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0C72B" w14:textId="77777777" w:rsidR="003A6469" w:rsidRPr="00464D9D" w:rsidRDefault="003A6469" w:rsidP="003A6469">
      <w:pPr>
        <w:pStyle w:val="ShapkaDocumentu"/>
        <w:keepNext w:val="0"/>
        <w:keepLines w:val="0"/>
        <w:widowControl w:val="0"/>
        <w:spacing w:after="0"/>
        <w:ind w:left="0"/>
        <w:jc w:val="both"/>
        <w:rPr>
          <w:rFonts w:ascii="Times New Roman" w:hAnsi="Times New Roman"/>
          <w:sz w:val="28"/>
          <w:szCs w:val="28"/>
          <w:lang w:val="en-US"/>
        </w:rPr>
      </w:pPr>
    </w:p>
    <w:p w14:paraId="6935A9B7" w14:textId="77777777" w:rsidR="003A6469" w:rsidRPr="00464D9D" w:rsidRDefault="003A6469" w:rsidP="003A6469">
      <w:pPr>
        <w:jc w:val="center"/>
        <w:rPr>
          <w:rFonts w:ascii="Times New Roman" w:hAnsi="Times New Roman" w:cs="Times New Roman"/>
          <w:b/>
          <w:sz w:val="28"/>
          <w:szCs w:val="28"/>
        </w:rPr>
      </w:pPr>
      <w:r w:rsidRPr="00464D9D">
        <w:rPr>
          <w:rFonts w:ascii="Times New Roman" w:hAnsi="Times New Roman" w:cs="Times New Roman"/>
          <w:b/>
          <w:noProof/>
          <w:sz w:val="28"/>
          <w:szCs w:val="28"/>
        </w:rPr>
        <w:drawing>
          <wp:anchor distT="0" distB="0" distL="0" distR="0" simplePos="0" relativeHeight="251659264" behindDoc="0" locked="0" layoutInCell="1" allowOverlap="0" wp14:anchorId="00808854" wp14:editId="6EFD7D36">
            <wp:simplePos x="0" y="0"/>
            <wp:positionH relativeFrom="column">
              <wp:posOffset>2633345</wp:posOffset>
            </wp:positionH>
            <wp:positionV relativeFrom="line">
              <wp:posOffset>7620</wp:posOffset>
            </wp:positionV>
            <wp:extent cx="688340" cy="683260"/>
            <wp:effectExtent l="19050" t="0" r="0" b="0"/>
            <wp:wrapSquare wrapText="bothSides"/>
            <wp:docPr id="2" name="Рисунок 2" descr="&amp;Ncy;&amp;ocy;&amp;vcy;&amp;icy;&amp;ncy;&amp;icy; &amp;Ncy;&amp;ocy;&amp;tcy;&amp;acy;&amp;rcy;&amp;iukcy;&amp;acy;&amp;lcy;&amp;softcy;&amp;ncy;&amp;ocy;&amp;yicy; &amp;pcy;&amp;acy;&amp;lcy;&amp;acy;&amp;tcy;&amp;icy; &amp;Ucy;&amp;kcy;&amp;rcy;&amp;acy;&amp;yicy;&amp;ncy;&amp;icy; &amp;dcy;&amp;ocy; &amp;vcy;&amp;iukcy;&amp;dcy;&amp;ocy;&amp;m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mp;Ncy;&amp;ocy;&amp;vcy;&amp;icy;&amp;ncy;&amp;icy; &amp;Ncy;&amp;ocy;&amp;tcy;&amp;acy;&amp;rcy;&amp;iukcy;&amp;acy;&amp;lcy;&amp;softcy;&amp;ncy;&amp;ocy;&amp;yicy; &amp;pcy;&amp;acy;&amp;lcy;&amp;acy;&amp;tcy;&amp;icy; &amp;Ucy;&amp;kcy;&amp;rcy;&amp;acy;&amp;yicy;&amp;ncy;&amp;icy; &amp;dcy;&amp;ocy; &amp;vcy;&amp;iukcy;&amp;dcy;&amp;ocy;&amp;mcy;&amp;acy;."/>
                    <pic:cNvPicPr>
                      <a:picLocks noChangeAspect="1" noChangeArrowheads="1"/>
                    </pic:cNvPicPr>
                  </pic:nvPicPr>
                  <pic:blipFill>
                    <a:blip r:embed="rId5" cstate="print"/>
                    <a:srcRect/>
                    <a:stretch>
                      <a:fillRect/>
                    </a:stretch>
                  </pic:blipFill>
                  <pic:spPr bwMode="auto">
                    <a:xfrm>
                      <a:off x="0" y="0"/>
                      <a:ext cx="688340" cy="683260"/>
                    </a:xfrm>
                    <a:prstGeom prst="rect">
                      <a:avLst/>
                    </a:prstGeom>
                    <a:noFill/>
                  </pic:spPr>
                </pic:pic>
              </a:graphicData>
            </a:graphic>
          </wp:anchor>
        </w:drawing>
      </w:r>
    </w:p>
    <w:p w14:paraId="4ABCBD4D" w14:textId="77777777" w:rsidR="003A6469" w:rsidRPr="00464D9D" w:rsidRDefault="003A6469" w:rsidP="003A6469">
      <w:pPr>
        <w:rPr>
          <w:rFonts w:ascii="Times New Roman" w:hAnsi="Times New Roman" w:cs="Times New Roman"/>
          <w:b/>
          <w:bCs/>
          <w:sz w:val="28"/>
          <w:szCs w:val="28"/>
          <w:lang w:val="en-US"/>
        </w:rPr>
      </w:pPr>
    </w:p>
    <w:p w14:paraId="45B71B6C" w14:textId="77777777" w:rsidR="003A6469" w:rsidRPr="00464D9D" w:rsidRDefault="003A6469" w:rsidP="003A6469">
      <w:pPr>
        <w:jc w:val="center"/>
        <w:rPr>
          <w:rFonts w:ascii="Times New Roman" w:hAnsi="Times New Roman" w:cs="Times New Roman"/>
          <w:b/>
          <w:bCs/>
          <w:sz w:val="28"/>
          <w:szCs w:val="28"/>
          <w:lang w:val="en-US"/>
        </w:rPr>
      </w:pPr>
      <w:r w:rsidRPr="00464D9D">
        <w:rPr>
          <w:rFonts w:ascii="Times New Roman" w:hAnsi="Times New Roman" w:cs="Times New Roman"/>
          <w:b/>
          <w:bCs/>
          <w:sz w:val="28"/>
          <w:szCs w:val="28"/>
          <w:lang w:val="en-US"/>
        </w:rPr>
        <w:t xml:space="preserve">    </w:t>
      </w:r>
    </w:p>
    <w:p w14:paraId="1CA3E005" w14:textId="77777777" w:rsidR="003A6469" w:rsidRPr="00464D9D" w:rsidRDefault="003A6469" w:rsidP="003A6469">
      <w:pPr>
        <w:rPr>
          <w:rFonts w:ascii="Times New Roman" w:hAnsi="Times New Roman" w:cs="Times New Roman"/>
          <w:b/>
          <w:bCs/>
          <w:sz w:val="28"/>
          <w:szCs w:val="28"/>
          <w:lang w:val="en-US"/>
        </w:rPr>
      </w:pPr>
    </w:p>
    <w:p w14:paraId="55D5D4DD" w14:textId="77777777" w:rsidR="003A6469" w:rsidRPr="00464D9D" w:rsidRDefault="003A6469" w:rsidP="003A6469">
      <w:pPr>
        <w:jc w:val="center"/>
        <w:rPr>
          <w:rFonts w:ascii="Times New Roman" w:hAnsi="Times New Roman" w:cs="Times New Roman"/>
          <w:b/>
          <w:bCs/>
          <w:sz w:val="28"/>
          <w:szCs w:val="28"/>
          <w:lang w:val="en-US"/>
        </w:rPr>
      </w:pPr>
      <w:r w:rsidRPr="00464D9D">
        <w:rPr>
          <w:rFonts w:ascii="Times New Roman" w:hAnsi="Times New Roman" w:cs="Times New Roman"/>
          <w:b/>
          <w:bCs/>
          <w:sz w:val="28"/>
          <w:szCs w:val="28"/>
        </w:rPr>
        <w:t>НОТАРІАЛЬНА</w:t>
      </w:r>
      <w:r w:rsidRPr="00464D9D">
        <w:rPr>
          <w:rFonts w:ascii="Times New Roman" w:hAnsi="Times New Roman" w:cs="Times New Roman"/>
          <w:b/>
          <w:bCs/>
          <w:sz w:val="28"/>
          <w:szCs w:val="28"/>
          <w:lang w:val="en-US"/>
        </w:rPr>
        <w:t xml:space="preserve"> </w:t>
      </w:r>
      <w:r w:rsidRPr="00464D9D">
        <w:rPr>
          <w:rFonts w:ascii="Times New Roman" w:hAnsi="Times New Roman" w:cs="Times New Roman"/>
          <w:b/>
          <w:bCs/>
          <w:sz w:val="28"/>
          <w:szCs w:val="28"/>
        </w:rPr>
        <w:t>ПАЛАТА</w:t>
      </w:r>
      <w:r w:rsidRPr="00464D9D">
        <w:rPr>
          <w:rFonts w:ascii="Times New Roman" w:hAnsi="Times New Roman" w:cs="Times New Roman"/>
          <w:b/>
          <w:bCs/>
          <w:sz w:val="28"/>
          <w:szCs w:val="28"/>
          <w:lang w:val="en-US"/>
        </w:rPr>
        <w:t xml:space="preserve"> </w:t>
      </w:r>
      <w:r w:rsidRPr="00464D9D">
        <w:rPr>
          <w:rFonts w:ascii="Times New Roman" w:hAnsi="Times New Roman" w:cs="Times New Roman"/>
          <w:b/>
          <w:bCs/>
          <w:sz w:val="28"/>
          <w:szCs w:val="28"/>
        </w:rPr>
        <w:t>УКРАЇНИ</w:t>
      </w:r>
    </w:p>
    <w:p w14:paraId="07541335" w14:textId="77777777" w:rsidR="003A6469" w:rsidRPr="00464D9D" w:rsidRDefault="003A6469" w:rsidP="003A6469">
      <w:pPr>
        <w:jc w:val="center"/>
        <w:rPr>
          <w:rFonts w:ascii="Times New Roman" w:hAnsi="Times New Roman" w:cs="Times New Roman"/>
          <w:b/>
          <w:bCs/>
          <w:sz w:val="28"/>
          <w:szCs w:val="28"/>
          <w:lang w:val="en-US"/>
        </w:rPr>
      </w:pPr>
    </w:p>
    <w:p w14:paraId="3F718177" w14:textId="77777777" w:rsidR="003A6469" w:rsidRPr="00464D9D" w:rsidRDefault="003A6469" w:rsidP="003A6469">
      <w:pPr>
        <w:jc w:val="center"/>
        <w:rPr>
          <w:rFonts w:ascii="Times New Roman" w:hAnsi="Times New Roman" w:cs="Times New Roman"/>
          <w:b/>
          <w:sz w:val="28"/>
          <w:szCs w:val="28"/>
          <w:lang w:val="en-US"/>
        </w:rPr>
      </w:pPr>
      <w:r w:rsidRPr="00464D9D">
        <w:rPr>
          <w:rFonts w:ascii="Times New Roman" w:hAnsi="Times New Roman" w:cs="Times New Roman"/>
          <w:b/>
          <w:sz w:val="28"/>
          <w:szCs w:val="28"/>
        </w:rPr>
        <w:t>ІНФОРМАЦІЙНИЙ</w:t>
      </w:r>
      <w:r w:rsidRPr="00464D9D">
        <w:rPr>
          <w:rFonts w:ascii="Times New Roman" w:hAnsi="Times New Roman" w:cs="Times New Roman"/>
          <w:b/>
          <w:sz w:val="28"/>
          <w:szCs w:val="28"/>
          <w:lang w:val="en-US"/>
        </w:rPr>
        <w:t xml:space="preserve"> </w:t>
      </w:r>
      <w:r w:rsidRPr="00464D9D">
        <w:rPr>
          <w:rFonts w:ascii="Times New Roman" w:hAnsi="Times New Roman" w:cs="Times New Roman"/>
          <w:b/>
          <w:sz w:val="28"/>
          <w:szCs w:val="28"/>
        </w:rPr>
        <w:t>ЛИСТ</w:t>
      </w:r>
    </w:p>
    <w:p w14:paraId="7756ABD3" w14:textId="77777777" w:rsidR="003A6469" w:rsidRDefault="003A6469" w:rsidP="00314AA4">
      <w:pPr>
        <w:pStyle w:val="10"/>
        <w:spacing w:line="264" w:lineRule="auto"/>
        <w:jc w:val="center"/>
        <w:rPr>
          <w:rStyle w:val="a5"/>
          <w:rFonts w:ascii="Times New Roman" w:hAnsi="Times New Roman" w:cs="Times New Roman"/>
          <w:sz w:val="28"/>
          <w:szCs w:val="28"/>
          <w:lang w:val="uk-UA"/>
        </w:rPr>
      </w:pPr>
    </w:p>
    <w:p w14:paraId="5EEE6332" w14:textId="77777777" w:rsidR="003A6469" w:rsidRDefault="003A6469" w:rsidP="00314AA4">
      <w:pPr>
        <w:pStyle w:val="10"/>
        <w:spacing w:line="264" w:lineRule="auto"/>
        <w:jc w:val="center"/>
        <w:rPr>
          <w:rStyle w:val="a5"/>
          <w:rFonts w:ascii="Times New Roman" w:hAnsi="Times New Roman" w:cs="Times New Roman"/>
          <w:sz w:val="28"/>
          <w:szCs w:val="28"/>
          <w:lang w:val="uk-UA"/>
        </w:rPr>
      </w:pPr>
    </w:p>
    <w:p w14:paraId="5FEE1B0E" w14:textId="77777777" w:rsidR="003A6469" w:rsidRDefault="003A6469" w:rsidP="00314AA4">
      <w:pPr>
        <w:pStyle w:val="10"/>
        <w:spacing w:line="264" w:lineRule="auto"/>
        <w:jc w:val="center"/>
        <w:rPr>
          <w:rStyle w:val="a5"/>
          <w:rFonts w:ascii="Times New Roman" w:hAnsi="Times New Roman" w:cs="Times New Roman"/>
          <w:sz w:val="28"/>
          <w:szCs w:val="28"/>
          <w:lang w:val="uk-UA"/>
        </w:rPr>
      </w:pPr>
    </w:p>
    <w:p w14:paraId="00A501D9" w14:textId="7A606ACC" w:rsidR="001058AD" w:rsidRPr="009470A4" w:rsidRDefault="00314AA4" w:rsidP="00314AA4">
      <w:pPr>
        <w:pStyle w:val="10"/>
        <w:spacing w:line="264" w:lineRule="auto"/>
        <w:jc w:val="center"/>
        <w:rPr>
          <w:rStyle w:val="a5"/>
          <w:rFonts w:ascii="Times New Roman" w:hAnsi="Times New Roman" w:cs="Times New Roman"/>
          <w:sz w:val="28"/>
          <w:szCs w:val="28"/>
          <w:lang w:val="uk-UA"/>
        </w:rPr>
      </w:pPr>
      <w:r w:rsidRPr="009470A4">
        <w:rPr>
          <w:rStyle w:val="a5"/>
          <w:rFonts w:ascii="Times New Roman" w:hAnsi="Times New Roman" w:cs="Times New Roman"/>
          <w:sz w:val="28"/>
          <w:szCs w:val="28"/>
          <w:lang w:val="uk-UA"/>
        </w:rPr>
        <w:t>Щодо  оцінки майна після введення в експлуатацію Єдиної  бази даних звітів про оцінку з модулем електронного визначення оціночної вартості</w:t>
      </w:r>
    </w:p>
    <w:p w14:paraId="55448D37" w14:textId="77777777" w:rsidR="001058AD" w:rsidRPr="009470A4" w:rsidRDefault="001058AD" w:rsidP="00314AA4">
      <w:pPr>
        <w:pStyle w:val="10"/>
        <w:spacing w:after="120" w:line="264" w:lineRule="auto"/>
        <w:rPr>
          <w:rFonts w:ascii="Times New Roman" w:eastAsia="Times New Roman" w:hAnsi="Times New Roman" w:cs="Times New Roman"/>
          <w:b/>
          <w:sz w:val="28"/>
          <w:szCs w:val="28"/>
          <w:lang w:val="uk-UA"/>
        </w:rPr>
      </w:pPr>
    </w:p>
    <w:p w14:paraId="41EA5757" w14:textId="77777777" w:rsidR="001058AD" w:rsidRPr="009470A4" w:rsidRDefault="001058AD"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lang w:val="uk-UA"/>
        </w:rPr>
      </w:pPr>
    </w:p>
    <w:p w14:paraId="56257A2C"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shd w:val="clear" w:color="auto" w:fill="FFF2CC"/>
          <w:lang w:val="uk-UA"/>
        </w:rPr>
      </w:pPr>
      <w:r w:rsidRPr="009470A4">
        <w:rPr>
          <w:rFonts w:ascii="Times New Roman" w:eastAsia="Times New Roman" w:hAnsi="Times New Roman" w:cs="Times New Roman"/>
          <w:sz w:val="28"/>
          <w:szCs w:val="28"/>
          <w:lang w:val="uk-UA"/>
        </w:rPr>
        <w:t>Відповідно до статті 3 Закону України “Про оцінку майна, майнових прав та професійну оціночну діяльність в Україні” № 2658-ІІІ від 12.07.2001 року із змінами, оцінка майна, майнових прав (далі - оцінка майна) - це процес визначення їх вартості на дату оцінки за процедурою, встановленою нормативно-правовими актами з оцінки майна, і є результатом практичної діяльності суб'єкта оціночної діяльності.</w:t>
      </w:r>
      <w:r w:rsidRPr="009470A4">
        <w:rPr>
          <w:rFonts w:ascii="Times New Roman" w:eastAsia="Times New Roman" w:hAnsi="Times New Roman" w:cs="Times New Roman"/>
          <w:sz w:val="28"/>
          <w:szCs w:val="28"/>
          <w:shd w:val="clear" w:color="auto" w:fill="FFF2CC"/>
          <w:lang w:val="uk-UA"/>
        </w:rPr>
        <w:t xml:space="preserve"> </w:t>
      </w:r>
    </w:p>
    <w:p w14:paraId="76CCD474"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lang w:val="uk-UA"/>
        </w:rPr>
      </w:pPr>
      <w:r w:rsidRPr="009470A4">
        <w:rPr>
          <w:rFonts w:ascii="Times New Roman" w:eastAsia="Times New Roman" w:hAnsi="Times New Roman" w:cs="Times New Roman"/>
          <w:sz w:val="28"/>
          <w:szCs w:val="28"/>
          <w:lang w:val="uk-UA"/>
        </w:rPr>
        <w:t xml:space="preserve">Відповідно до підпункту 1.11 пункту 1 глави 2 розділу ІІ Порядку вчинення нотаріальних дій нотаріусами України, затвердженого </w:t>
      </w:r>
      <w:r w:rsidRPr="009470A4">
        <w:rPr>
          <w:rFonts w:ascii="Times New Roman" w:eastAsia="Times New Roman" w:hAnsi="Times New Roman" w:cs="Times New Roman"/>
          <w:sz w:val="28"/>
          <w:szCs w:val="28"/>
          <w:highlight w:val="white"/>
          <w:lang w:val="uk-UA"/>
        </w:rPr>
        <w:t xml:space="preserve">Наказом Міністерства юстиції України від 22.02.2012 року № 296/5, </w:t>
      </w:r>
      <w:r w:rsidRPr="009470A4">
        <w:rPr>
          <w:rFonts w:ascii="Times New Roman" w:eastAsia="Times New Roman" w:hAnsi="Times New Roman" w:cs="Times New Roman"/>
          <w:b/>
          <w:sz w:val="28"/>
          <w:szCs w:val="28"/>
          <w:u w:val="single"/>
          <w:lang w:val="uk-UA"/>
        </w:rPr>
        <w:t xml:space="preserve">під час проведення операцій з продажу (обміну) </w:t>
      </w:r>
      <w:r w:rsidRPr="009470A4">
        <w:rPr>
          <w:rFonts w:ascii="Times New Roman" w:eastAsia="Times New Roman" w:hAnsi="Times New Roman" w:cs="Times New Roman"/>
          <w:sz w:val="28"/>
          <w:szCs w:val="28"/>
          <w:lang w:val="uk-UA"/>
        </w:rPr>
        <w:t>фізичними особами об'єктів нерухомості у значеннях, наведених у </w:t>
      </w:r>
      <w:hyperlink r:id="rId6" w:anchor="n7">
        <w:r w:rsidRPr="009470A4">
          <w:rPr>
            <w:rFonts w:ascii="Times New Roman" w:eastAsia="Times New Roman" w:hAnsi="Times New Roman" w:cs="Times New Roman"/>
            <w:sz w:val="28"/>
            <w:szCs w:val="28"/>
            <w:lang w:val="uk-UA"/>
          </w:rPr>
          <w:t>Податковому кодексі України</w:t>
        </w:r>
      </w:hyperlink>
      <w:r w:rsidRPr="009470A4">
        <w:rPr>
          <w:rFonts w:ascii="Times New Roman" w:eastAsia="Times New Roman" w:hAnsi="Times New Roman" w:cs="Times New Roman"/>
          <w:sz w:val="28"/>
          <w:szCs w:val="28"/>
          <w:lang w:val="uk-UA"/>
        </w:rPr>
        <w:t xml:space="preserve">, </w:t>
      </w:r>
      <w:r w:rsidRPr="009470A4">
        <w:rPr>
          <w:rFonts w:ascii="Times New Roman" w:eastAsia="Times New Roman" w:hAnsi="Times New Roman" w:cs="Times New Roman"/>
          <w:sz w:val="28"/>
          <w:szCs w:val="28"/>
          <w:u w:val="single"/>
          <w:lang w:val="uk-UA"/>
        </w:rPr>
        <w:t>а також в інших випадках,</w:t>
      </w:r>
      <w:r w:rsidRPr="009470A4">
        <w:rPr>
          <w:rFonts w:ascii="Times New Roman" w:eastAsia="Times New Roman" w:hAnsi="Times New Roman" w:cs="Times New Roman"/>
          <w:sz w:val="28"/>
          <w:szCs w:val="28"/>
          <w:lang w:val="uk-UA"/>
        </w:rPr>
        <w:t xml:space="preserve"> визначених законодавством України, нотаріус посвідчує відповідний договір </w:t>
      </w:r>
      <w:r w:rsidRPr="009470A4">
        <w:rPr>
          <w:rFonts w:ascii="Times New Roman" w:eastAsia="Times New Roman" w:hAnsi="Times New Roman" w:cs="Times New Roman"/>
          <w:b/>
          <w:sz w:val="28"/>
          <w:szCs w:val="28"/>
          <w:u w:val="single"/>
          <w:lang w:val="uk-UA"/>
        </w:rPr>
        <w:t>за наявності </w:t>
      </w:r>
      <w:hyperlink r:id="rId7" w:anchor="w1_4">
        <w:r w:rsidRPr="009470A4">
          <w:rPr>
            <w:rFonts w:ascii="Times New Roman" w:eastAsia="Times New Roman" w:hAnsi="Times New Roman" w:cs="Times New Roman"/>
            <w:b/>
            <w:sz w:val="28"/>
            <w:szCs w:val="28"/>
            <w:u w:val="single"/>
            <w:lang w:val="uk-UA"/>
          </w:rPr>
          <w:t>оцін</w:t>
        </w:r>
      </w:hyperlink>
      <w:r w:rsidRPr="009470A4">
        <w:rPr>
          <w:rFonts w:ascii="Times New Roman" w:eastAsia="Times New Roman" w:hAnsi="Times New Roman" w:cs="Times New Roman"/>
          <w:b/>
          <w:sz w:val="28"/>
          <w:szCs w:val="28"/>
          <w:u w:val="single"/>
          <w:lang w:val="uk-UA"/>
        </w:rPr>
        <w:t>очної вартості такого нерухомого майна</w:t>
      </w:r>
      <w:r w:rsidRPr="009470A4">
        <w:rPr>
          <w:rFonts w:ascii="Times New Roman" w:eastAsia="Times New Roman" w:hAnsi="Times New Roman" w:cs="Times New Roman"/>
          <w:sz w:val="28"/>
          <w:szCs w:val="28"/>
          <w:lang w:val="uk-UA"/>
        </w:rPr>
        <w:t>, яка визначена суб'єктом </w:t>
      </w:r>
      <w:hyperlink r:id="rId8" w:anchor="w1_5">
        <w:r w:rsidRPr="009470A4">
          <w:rPr>
            <w:rFonts w:ascii="Times New Roman" w:eastAsia="Times New Roman" w:hAnsi="Times New Roman" w:cs="Times New Roman"/>
            <w:sz w:val="28"/>
            <w:szCs w:val="28"/>
            <w:lang w:val="uk-UA"/>
          </w:rPr>
          <w:t>оцін</w:t>
        </w:r>
      </w:hyperlink>
      <w:r w:rsidRPr="009470A4">
        <w:rPr>
          <w:rFonts w:ascii="Times New Roman" w:eastAsia="Times New Roman" w:hAnsi="Times New Roman" w:cs="Times New Roman"/>
          <w:sz w:val="28"/>
          <w:szCs w:val="28"/>
          <w:lang w:val="uk-UA"/>
        </w:rPr>
        <w:t>очної діяльності - суб'єктом господарювання приватної форми власності, виключним видом діяльності якого є </w:t>
      </w:r>
      <w:hyperlink r:id="rId9" w:anchor="w1_6">
        <w:r w:rsidRPr="009470A4">
          <w:rPr>
            <w:rFonts w:ascii="Times New Roman" w:eastAsia="Times New Roman" w:hAnsi="Times New Roman" w:cs="Times New Roman"/>
            <w:sz w:val="28"/>
            <w:szCs w:val="28"/>
            <w:lang w:val="uk-UA"/>
          </w:rPr>
          <w:t>оцін</w:t>
        </w:r>
      </w:hyperlink>
      <w:r w:rsidRPr="009470A4">
        <w:rPr>
          <w:rFonts w:ascii="Times New Roman" w:eastAsia="Times New Roman" w:hAnsi="Times New Roman" w:cs="Times New Roman"/>
          <w:sz w:val="28"/>
          <w:szCs w:val="28"/>
          <w:lang w:val="uk-UA"/>
        </w:rPr>
        <w:t>ка для цілей оподаткування та нарахування і сплати інших обов’язкових платежів, які справляються відповідно до законодавства (у тому числі правочинів, що підлягають нотаріальному посвідченню та/або державній реєстрації), який отримав сертифікат суб’єкта </w:t>
      </w:r>
      <w:hyperlink r:id="rId10" w:anchor="w1_7">
        <w:r w:rsidRPr="009470A4">
          <w:rPr>
            <w:rFonts w:ascii="Times New Roman" w:eastAsia="Times New Roman" w:hAnsi="Times New Roman" w:cs="Times New Roman"/>
            <w:sz w:val="28"/>
            <w:szCs w:val="28"/>
            <w:lang w:val="uk-UA"/>
          </w:rPr>
          <w:t>оцін</w:t>
        </w:r>
      </w:hyperlink>
      <w:r w:rsidRPr="009470A4">
        <w:rPr>
          <w:rFonts w:ascii="Times New Roman" w:eastAsia="Times New Roman" w:hAnsi="Times New Roman" w:cs="Times New Roman"/>
          <w:sz w:val="28"/>
          <w:szCs w:val="28"/>
          <w:lang w:val="uk-UA"/>
        </w:rPr>
        <w:t>очної діяльності за напрямом </w:t>
      </w:r>
      <w:hyperlink r:id="rId11" w:anchor="w1_8">
        <w:r w:rsidRPr="009470A4">
          <w:rPr>
            <w:rFonts w:ascii="Times New Roman" w:eastAsia="Times New Roman" w:hAnsi="Times New Roman" w:cs="Times New Roman"/>
            <w:sz w:val="28"/>
            <w:szCs w:val="28"/>
            <w:lang w:val="uk-UA"/>
          </w:rPr>
          <w:t>оцін</w:t>
        </w:r>
      </w:hyperlink>
      <w:r w:rsidRPr="009470A4">
        <w:rPr>
          <w:rFonts w:ascii="Times New Roman" w:eastAsia="Times New Roman" w:hAnsi="Times New Roman" w:cs="Times New Roman"/>
          <w:sz w:val="28"/>
          <w:szCs w:val="28"/>
          <w:lang w:val="uk-UA"/>
        </w:rPr>
        <w:t>ки для цілей оподаткування та нарахування і сплати інших обов’язкових платежів, які справляються відповідно до законодавства, та інформація про якого включена до Державного реєстру </w:t>
      </w:r>
      <w:hyperlink r:id="rId12" w:anchor="w1_9">
        <w:r w:rsidRPr="009470A4">
          <w:rPr>
            <w:rFonts w:ascii="Times New Roman" w:eastAsia="Times New Roman" w:hAnsi="Times New Roman" w:cs="Times New Roman"/>
            <w:sz w:val="28"/>
            <w:szCs w:val="28"/>
            <w:lang w:val="uk-UA"/>
          </w:rPr>
          <w:t>оцін</w:t>
        </w:r>
      </w:hyperlink>
      <w:r w:rsidRPr="009470A4">
        <w:rPr>
          <w:rFonts w:ascii="Times New Roman" w:eastAsia="Times New Roman" w:hAnsi="Times New Roman" w:cs="Times New Roman"/>
          <w:sz w:val="28"/>
          <w:szCs w:val="28"/>
          <w:lang w:val="uk-UA"/>
        </w:rPr>
        <w:t>ювачів та суб’єктів </w:t>
      </w:r>
      <w:hyperlink r:id="rId13" w:anchor="w1_10">
        <w:r w:rsidRPr="009470A4">
          <w:rPr>
            <w:rFonts w:ascii="Times New Roman" w:eastAsia="Times New Roman" w:hAnsi="Times New Roman" w:cs="Times New Roman"/>
            <w:sz w:val="28"/>
            <w:szCs w:val="28"/>
            <w:lang w:val="uk-UA"/>
          </w:rPr>
          <w:t>оцін</w:t>
        </w:r>
      </w:hyperlink>
      <w:r w:rsidRPr="009470A4">
        <w:rPr>
          <w:rFonts w:ascii="Times New Roman" w:eastAsia="Times New Roman" w:hAnsi="Times New Roman" w:cs="Times New Roman"/>
          <w:sz w:val="28"/>
          <w:szCs w:val="28"/>
          <w:lang w:val="uk-UA"/>
        </w:rPr>
        <w:t>очної діяльності за напрямом </w:t>
      </w:r>
      <w:hyperlink r:id="rId14" w:anchor="w1_11">
        <w:r w:rsidRPr="009470A4">
          <w:rPr>
            <w:rFonts w:ascii="Times New Roman" w:eastAsia="Times New Roman" w:hAnsi="Times New Roman" w:cs="Times New Roman"/>
            <w:sz w:val="28"/>
            <w:szCs w:val="28"/>
            <w:lang w:val="uk-UA"/>
          </w:rPr>
          <w:t>оцін</w:t>
        </w:r>
      </w:hyperlink>
      <w:r w:rsidRPr="009470A4">
        <w:rPr>
          <w:rFonts w:ascii="Times New Roman" w:eastAsia="Times New Roman" w:hAnsi="Times New Roman" w:cs="Times New Roman"/>
          <w:sz w:val="28"/>
          <w:szCs w:val="28"/>
          <w:lang w:val="uk-UA"/>
        </w:rPr>
        <w:t>ки для цілей оподаткування та нарахування і сплати інших обов’язкових платежів, які справляються відповідно до законодавства.</w:t>
      </w:r>
    </w:p>
    <w:p w14:paraId="2AFF6A9E"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lang w:val="uk-UA"/>
        </w:rPr>
      </w:pPr>
      <w:r w:rsidRPr="009470A4">
        <w:rPr>
          <w:rFonts w:ascii="Times New Roman" w:eastAsia="Times New Roman" w:hAnsi="Times New Roman" w:cs="Times New Roman"/>
          <w:sz w:val="28"/>
          <w:szCs w:val="28"/>
          <w:lang w:val="uk-UA"/>
        </w:rPr>
        <w:lastRenderedPageBreak/>
        <w:t>Пунктом</w:t>
      </w:r>
      <w:r w:rsidRPr="009470A4">
        <w:rPr>
          <w:rFonts w:ascii="Times New Roman" w:eastAsia="Times New Roman" w:hAnsi="Times New Roman" w:cs="Times New Roman"/>
          <w:b/>
          <w:sz w:val="28"/>
          <w:szCs w:val="28"/>
          <w:lang w:val="uk-UA"/>
        </w:rPr>
        <w:t> </w:t>
      </w:r>
      <w:hyperlink r:id="rId15" w:anchor="w1_7">
        <w:r w:rsidRPr="009470A4">
          <w:rPr>
            <w:rFonts w:ascii="Times New Roman" w:eastAsia="Times New Roman" w:hAnsi="Times New Roman" w:cs="Times New Roman"/>
            <w:sz w:val="28"/>
            <w:szCs w:val="28"/>
            <w:lang w:val="uk-UA"/>
          </w:rPr>
          <w:t>172</w:t>
        </w:r>
      </w:hyperlink>
      <w:r w:rsidRPr="009470A4">
        <w:rPr>
          <w:rFonts w:ascii="Times New Roman" w:eastAsia="Times New Roman" w:hAnsi="Times New Roman" w:cs="Times New Roman"/>
          <w:b/>
          <w:sz w:val="28"/>
          <w:szCs w:val="28"/>
          <w:lang w:val="uk-UA"/>
        </w:rPr>
        <w:t>.</w:t>
      </w:r>
      <w:r w:rsidRPr="009470A4">
        <w:rPr>
          <w:rFonts w:ascii="Times New Roman" w:eastAsia="Times New Roman" w:hAnsi="Times New Roman" w:cs="Times New Roman"/>
          <w:sz w:val="28"/>
          <w:szCs w:val="28"/>
          <w:lang w:val="uk-UA"/>
        </w:rPr>
        <w:t xml:space="preserve">3 статті 172 Податкового кодексу України встановлено, що дохід від продажу об’єкта нерухомості визначається виходячи з ціни, зазначеної в договорі купівлі-продажу, але </w:t>
      </w:r>
      <w:r w:rsidRPr="009470A4">
        <w:rPr>
          <w:rFonts w:ascii="Times New Roman" w:eastAsia="Times New Roman" w:hAnsi="Times New Roman" w:cs="Times New Roman"/>
          <w:b/>
          <w:sz w:val="28"/>
          <w:szCs w:val="28"/>
          <w:u w:val="single"/>
          <w:lang w:val="uk-UA"/>
        </w:rPr>
        <w:t>не нижче оціночної вартості</w:t>
      </w:r>
      <w:r w:rsidRPr="009470A4">
        <w:rPr>
          <w:rFonts w:ascii="Times New Roman" w:eastAsia="Times New Roman" w:hAnsi="Times New Roman" w:cs="Times New Roman"/>
          <w:sz w:val="28"/>
          <w:szCs w:val="28"/>
          <w:lang w:val="uk-UA"/>
        </w:rPr>
        <w:t xml:space="preserve"> такого об’єкта, </w:t>
      </w:r>
      <w:r w:rsidRPr="009470A4">
        <w:rPr>
          <w:rFonts w:ascii="Times New Roman" w:eastAsia="Times New Roman" w:hAnsi="Times New Roman" w:cs="Times New Roman"/>
          <w:b/>
          <w:sz w:val="28"/>
          <w:szCs w:val="28"/>
          <w:lang w:val="uk-UA"/>
        </w:rPr>
        <w:t xml:space="preserve">розрахованої модулем електронного визначення оціночної вартості Єдиної бази даних звітів про оцінку, АБО </w:t>
      </w:r>
      <w:r w:rsidRPr="009470A4">
        <w:rPr>
          <w:rFonts w:ascii="Times New Roman" w:eastAsia="Times New Roman" w:hAnsi="Times New Roman" w:cs="Times New Roman"/>
          <w:b/>
          <w:sz w:val="28"/>
          <w:szCs w:val="28"/>
          <w:u w:val="single"/>
          <w:lang w:val="uk-UA"/>
        </w:rPr>
        <w:t>не нижче ринкової вартості</w:t>
      </w:r>
      <w:r w:rsidRPr="009470A4">
        <w:rPr>
          <w:rFonts w:ascii="Times New Roman" w:eastAsia="Times New Roman" w:hAnsi="Times New Roman" w:cs="Times New Roman"/>
          <w:b/>
          <w:sz w:val="28"/>
          <w:szCs w:val="28"/>
          <w:lang w:val="uk-UA"/>
        </w:rPr>
        <w:t xml:space="preserve"> такого об’єкта, визначеної суб’єктом оціночної діяльності (оцінювачем) відповідно до законодавства та зазначеної у звіті про оцінку, зареєстрованому в Єдиній базі даних звітів про оцінку</w:t>
      </w:r>
      <w:r w:rsidRPr="009470A4">
        <w:rPr>
          <w:rFonts w:ascii="Times New Roman" w:eastAsia="Times New Roman" w:hAnsi="Times New Roman" w:cs="Times New Roman"/>
          <w:sz w:val="28"/>
          <w:szCs w:val="28"/>
          <w:lang w:val="uk-UA"/>
        </w:rPr>
        <w:t>.</w:t>
      </w:r>
    </w:p>
    <w:p w14:paraId="23A9E845"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lang w:val="uk-UA"/>
        </w:rPr>
      </w:pPr>
      <w:r w:rsidRPr="009470A4">
        <w:rPr>
          <w:rFonts w:ascii="Times New Roman" w:eastAsia="Times New Roman" w:hAnsi="Times New Roman" w:cs="Times New Roman"/>
          <w:sz w:val="28"/>
          <w:szCs w:val="28"/>
          <w:lang w:val="uk-UA"/>
        </w:rPr>
        <w:t>Єдина база даних звітів про оцінку (далі - Єдина база) - державна автоматизована інформаційно-телекомунікаційна система, до складу якої входять база даних, програмне забезпечення, модуль електронного визначення оціночної вартості, сервіс послуги електронного визначення оціночної вартості та автоматичного формування електронних довідок про оціночну вартість об’єкта нерухомості.</w:t>
      </w:r>
    </w:p>
    <w:p w14:paraId="484073BC"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lang w:val="uk-UA"/>
        </w:rPr>
      </w:pPr>
      <w:r w:rsidRPr="009470A4">
        <w:rPr>
          <w:rFonts w:ascii="Times New Roman" w:eastAsia="Times New Roman" w:hAnsi="Times New Roman" w:cs="Times New Roman"/>
          <w:sz w:val="28"/>
          <w:szCs w:val="28"/>
          <w:lang w:val="uk-UA"/>
        </w:rPr>
        <w:t>Фонд державного майна України є держателем, розпорядником та адміністратором Єдиної бази, а також власником всієї інформації, що міститься в ній.</w:t>
      </w:r>
    </w:p>
    <w:p w14:paraId="6BA4D6E0"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lang w:val="uk-UA"/>
        </w:rPr>
      </w:pPr>
      <w:r w:rsidRPr="009470A4">
        <w:rPr>
          <w:rFonts w:ascii="Times New Roman" w:eastAsia="Times New Roman" w:hAnsi="Times New Roman" w:cs="Times New Roman"/>
          <w:sz w:val="28"/>
          <w:szCs w:val="28"/>
          <w:lang w:val="uk-UA"/>
        </w:rPr>
        <w:t>Інформація Єдиної бази про об’єкт нерухомості та його вартість, у тому числі звіти про оцінку, автоматично оприлюднюється на офіційному веб-сайті Фонду державного майна України в режимі реального часу (крім інформації з обмеженим доступом). До такої інформації забезпечується відкритий, прямий неавторизований доступ з можливістю завантаження у форматі відкритих даних.</w:t>
      </w:r>
    </w:p>
    <w:p w14:paraId="2DD43893"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highlight w:val="white"/>
          <w:lang w:val="uk-UA"/>
        </w:rPr>
      </w:pPr>
      <w:r w:rsidRPr="009470A4">
        <w:rPr>
          <w:rFonts w:ascii="Times New Roman" w:eastAsia="Times New Roman" w:hAnsi="Times New Roman" w:cs="Times New Roman"/>
          <w:sz w:val="28"/>
          <w:szCs w:val="28"/>
          <w:highlight w:val="white"/>
          <w:lang w:val="uk-UA"/>
        </w:rPr>
        <w:t>Порядок ведення Єдиної бази затверджується Фондом державного майна України за погодженням з центральним органом виконавчої влади, що забезпечує формування державної фінансової політики.</w:t>
      </w:r>
    </w:p>
    <w:p w14:paraId="418B3A24"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lang w:val="uk-UA"/>
        </w:rPr>
      </w:pPr>
      <w:r w:rsidRPr="009470A4">
        <w:rPr>
          <w:rFonts w:ascii="Times New Roman" w:eastAsia="Times New Roman" w:hAnsi="Times New Roman" w:cs="Times New Roman"/>
          <w:sz w:val="28"/>
          <w:szCs w:val="28"/>
          <w:lang w:val="uk-UA"/>
        </w:rPr>
        <w:t xml:space="preserve">Визначення оціночної вартості об’єкта нерухомості здійснюється автоматично, на підставі даних про об’єкт нерухомості, внесених до Єдиної бази </w:t>
      </w:r>
      <w:r w:rsidRPr="009470A4">
        <w:rPr>
          <w:rFonts w:ascii="Times New Roman" w:eastAsia="Times New Roman" w:hAnsi="Times New Roman" w:cs="Times New Roman"/>
          <w:b/>
          <w:sz w:val="28"/>
          <w:szCs w:val="28"/>
          <w:u w:val="single"/>
          <w:lang w:val="uk-UA"/>
        </w:rPr>
        <w:t>будь-якою особою</w:t>
      </w:r>
      <w:r w:rsidRPr="009470A4">
        <w:rPr>
          <w:rFonts w:ascii="Times New Roman" w:eastAsia="Times New Roman" w:hAnsi="Times New Roman" w:cs="Times New Roman"/>
          <w:sz w:val="28"/>
          <w:szCs w:val="28"/>
          <w:lang w:val="uk-UA"/>
        </w:rPr>
        <w:t xml:space="preserve"> за допомогою мережі Інтернет, що підтверджуються офіційними документами на такий об’єкт. Перелік даних, які вносяться особою до Єдиної бази з метою визначення оціночної вартості об’єкта нерухомості, затверджується Фондом державного майна України.  </w:t>
      </w:r>
      <w:r w:rsidRPr="009470A4">
        <w:rPr>
          <w:rFonts w:ascii="Times New Roman" w:eastAsia="Times New Roman" w:hAnsi="Times New Roman" w:cs="Times New Roman"/>
          <w:sz w:val="28"/>
          <w:szCs w:val="28"/>
          <w:highlight w:val="white"/>
          <w:lang w:val="uk-UA"/>
        </w:rPr>
        <w:t xml:space="preserve">Відповідно до пункту 7 розділу ІІ </w:t>
      </w:r>
      <w:r w:rsidRPr="009470A4">
        <w:rPr>
          <w:rFonts w:ascii="Times New Roman" w:eastAsia="Times New Roman" w:hAnsi="Times New Roman" w:cs="Times New Roman"/>
          <w:sz w:val="28"/>
          <w:szCs w:val="28"/>
          <w:lang w:val="uk-UA"/>
        </w:rPr>
        <w:t xml:space="preserve">Порядку ведення єдиної бази даних звітів про оцінку, затвердженого </w:t>
      </w:r>
      <w:r w:rsidRPr="009470A4">
        <w:rPr>
          <w:rFonts w:ascii="Times New Roman" w:eastAsia="Times New Roman" w:hAnsi="Times New Roman" w:cs="Times New Roman"/>
          <w:sz w:val="28"/>
          <w:szCs w:val="28"/>
          <w:highlight w:val="white"/>
          <w:lang w:val="uk-UA"/>
        </w:rPr>
        <w:t>Наказом Фонду державного майна України від 17 травня 2018 року № 658 (у редакції наказу Фонду державного майна України від 12 січня 2021 року № 24) (далі - Порядок), д</w:t>
      </w:r>
      <w:r w:rsidRPr="009470A4">
        <w:rPr>
          <w:rFonts w:ascii="Times New Roman" w:eastAsia="Times New Roman" w:hAnsi="Times New Roman" w:cs="Times New Roman"/>
          <w:color w:val="333333"/>
          <w:sz w:val="28"/>
          <w:szCs w:val="28"/>
          <w:highlight w:val="white"/>
          <w:lang w:val="uk-UA"/>
        </w:rPr>
        <w:t>ос</w:t>
      </w:r>
      <w:r w:rsidRPr="009470A4">
        <w:rPr>
          <w:rFonts w:ascii="Times New Roman" w:eastAsia="Times New Roman" w:hAnsi="Times New Roman" w:cs="Times New Roman"/>
          <w:sz w:val="28"/>
          <w:szCs w:val="28"/>
          <w:highlight w:val="white"/>
          <w:lang w:val="uk-UA"/>
        </w:rPr>
        <w:t xml:space="preserve">туп до Єдиної бази фізичним та юридичним особам, на запит яких формується електронна довідка про оціночну вартість об’єкта нерухомості, надається через сервіс електронного визначення оціночної вартості </w:t>
      </w:r>
      <w:r w:rsidRPr="009470A4">
        <w:rPr>
          <w:rFonts w:ascii="Times New Roman" w:eastAsia="Times New Roman" w:hAnsi="Times New Roman" w:cs="Times New Roman"/>
          <w:sz w:val="28"/>
          <w:szCs w:val="28"/>
          <w:highlight w:val="white"/>
          <w:u w:val="single"/>
          <w:lang w:val="uk-UA"/>
        </w:rPr>
        <w:t xml:space="preserve">шляхом реєстрації, авторизації (ідентифікації) </w:t>
      </w:r>
      <w:r w:rsidRPr="009470A4">
        <w:rPr>
          <w:rFonts w:ascii="Times New Roman" w:eastAsia="Times New Roman" w:hAnsi="Times New Roman" w:cs="Times New Roman"/>
          <w:sz w:val="28"/>
          <w:szCs w:val="28"/>
          <w:highlight w:val="white"/>
          <w:u w:val="single"/>
          <w:lang w:val="uk-UA"/>
        </w:rPr>
        <w:lastRenderedPageBreak/>
        <w:t>з використанням кваліфікованого електронного підпису чи печатки або удосконаленого електронного підпису чи печатки, які базуються на кваліфікованих сертифікатах відкритих ключів</w:t>
      </w:r>
      <w:r w:rsidRPr="009470A4">
        <w:rPr>
          <w:rFonts w:ascii="Times New Roman" w:eastAsia="Times New Roman" w:hAnsi="Times New Roman" w:cs="Times New Roman"/>
          <w:sz w:val="28"/>
          <w:szCs w:val="28"/>
          <w:highlight w:val="white"/>
          <w:lang w:val="uk-UA"/>
        </w:rPr>
        <w:t>.</w:t>
      </w:r>
    </w:p>
    <w:p w14:paraId="15424FA5" w14:textId="77777777" w:rsidR="001058AD" w:rsidRPr="009470A4" w:rsidRDefault="00314AA4" w:rsidP="00314AA4">
      <w:pPr>
        <w:pStyle w:val="10"/>
        <w:shd w:val="clear" w:color="auto" w:fill="FFFFFF"/>
        <w:spacing w:before="240" w:after="120" w:line="264" w:lineRule="auto"/>
        <w:ind w:firstLine="460"/>
        <w:jc w:val="both"/>
        <w:rPr>
          <w:rFonts w:ascii="Times New Roman" w:eastAsia="Times New Roman" w:hAnsi="Times New Roman" w:cs="Times New Roman"/>
          <w:sz w:val="28"/>
          <w:szCs w:val="28"/>
          <w:lang w:val="uk-UA"/>
        </w:rPr>
      </w:pPr>
      <w:r w:rsidRPr="009470A4">
        <w:rPr>
          <w:rFonts w:ascii="Times New Roman" w:eastAsia="Times New Roman" w:hAnsi="Times New Roman" w:cs="Times New Roman"/>
          <w:color w:val="333333"/>
          <w:sz w:val="28"/>
          <w:szCs w:val="28"/>
          <w:lang w:val="uk-UA"/>
        </w:rPr>
        <w:t>В</w:t>
      </w:r>
      <w:r w:rsidRPr="009470A4">
        <w:rPr>
          <w:rFonts w:ascii="Times New Roman" w:eastAsia="Times New Roman" w:hAnsi="Times New Roman" w:cs="Times New Roman"/>
          <w:sz w:val="28"/>
          <w:szCs w:val="28"/>
          <w:lang w:val="uk-UA"/>
        </w:rPr>
        <w:t>ідповідно до пункту 1 розділу ІІІ Порядку електронне визначення оціночної вартості об’єкта нерухомості, розраховане Модулем Єдиної бази здійснюється</w:t>
      </w:r>
      <w:r w:rsidRPr="009470A4">
        <w:rPr>
          <w:rFonts w:ascii="Times New Roman" w:eastAsia="Times New Roman" w:hAnsi="Times New Roman" w:cs="Times New Roman"/>
          <w:b/>
          <w:sz w:val="28"/>
          <w:szCs w:val="28"/>
          <w:lang w:val="uk-UA"/>
        </w:rPr>
        <w:t xml:space="preserve"> на запити фізичних або юридичних осіб</w:t>
      </w:r>
      <w:r w:rsidRPr="009470A4">
        <w:rPr>
          <w:rFonts w:ascii="Times New Roman" w:eastAsia="Times New Roman" w:hAnsi="Times New Roman" w:cs="Times New Roman"/>
          <w:sz w:val="28"/>
          <w:szCs w:val="28"/>
          <w:lang w:val="uk-UA"/>
        </w:rPr>
        <w:t xml:space="preserve"> у випадках, визначених Податковим кодексом України. Слід звернути увагу на те, що згідно з пунктом 4 розділу ІІ Порядку</w:t>
      </w:r>
      <w:r w:rsidRPr="009470A4">
        <w:rPr>
          <w:rFonts w:ascii="Times New Roman" w:eastAsia="Times New Roman" w:hAnsi="Times New Roman" w:cs="Times New Roman"/>
          <w:sz w:val="28"/>
          <w:szCs w:val="28"/>
          <w:highlight w:val="white"/>
          <w:lang w:val="uk-UA"/>
        </w:rPr>
        <w:t xml:space="preserve"> </w:t>
      </w:r>
      <w:r w:rsidRPr="009470A4">
        <w:rPr>
          <w:rFonts w:ascii="Times New Roman" w:eastAsia="Times New Roman" w:hAnsi="Times New Roman" w:cs="Times New Roman"/>
          <w:b/>
          <w:sz w:val="28"/>
          <w:szCs w:val="28"/>
          <w:u w:val="single"/>
          <w:lang w:val="uk-UA"/>
        </w:rPr>
        <w:t>фізичні та юридичні особи, на запит яких формується електронна довідка про оціночну вартість об’єкта нерухомості, зобов’язані вносити до Єдиної бази достовірні дані про об’єкт нерухомості, які відомі або стали відомі про такий об’єкт на дату формування довідки</w:t>
      </w:r>
      <w:r w:rsidRPr="009470A4">
        <w:rPr>
          <w:rFonts w:ascii="Times New Roman" w:eastAsia="Times New Roman" w:hAnsi="Times New Roman" w:cs="Times New Roman"/>
          <w:sz w:val="28"/>
          <w:szCs w:val="28"/>
          <w:lang w:val="uk-UA"/>
        </w:rPr>
        <w:t>.</w:t>
      </w:r>
    </w:p>
    <w:p w14:paraId="2BF63B3E"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lang w:val="uk-UA"/>
        </w:rPr>
      </w:pPr>
      <w:r w:rsidRPr="009470A4">
        <w:rPr>
          <w:rFonts w:ascii="Times New Roman" w:eastAsia="Times New Roman" w:hAnsi="Times New Roman" w:cs="Times New Roman"/>
          <w:b/>
          <w:sz w:val="28"/>
          <w:szCs w:val="28"/>
          <w:lang w:val="uk-UA"/>
        </w:rPr>
        <w:t>За результатом визначення оціночної вартості об’єкта нерухомості Єдиною базою формується Довідка про його оціночну вартість з автоматичним присвоєнням кожній довідці унікального реєстраційного номера</w:t>
      </w:r>
      <w:r w:rsidRPr="009470A4">
        <w:rPr>
          <w:rFonts w:ascii="Times New Roman" w:eastAsia="Times New Roman" w:hAnsi="Times New Roman" w:cs="Times New Roman"/>
          <w:sz w:val="28"/>
          <w:szCs w:val="28"/>
          <w:lang w:val="uk-UA"/>
        </w:rPr>
        <w:t>.</w:t>
      </w:r>
    </w:p>
    <w:p w14:paraId="204B8C3F"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lang w:val="uk-UA"/>
        </w:rPr>
      </w:pPr>
      <w:r w:rsidRPr="009470A4">
        <w:rPr>
          <w:rFonts w:ascii="Times New Roman" w:eastAsia="Times New Roman" w:hAnsi="Times New Roman" w:cs="Times New Roman"/>
          <w:sz w:val="28"/>
          <w:szCs w:val="28"/>
          <w:u w:val="single"/>
          <w:lang w:val="uk-UA"/>
        </w:rPr>
        <w:t>Якщо особа не погоджується з результатами автоматичного визначення оціночної вартості об’єкта нерухомості, вона має право звернутися до суб’єкта оціночної діяльності (оцінювача) з метою визначення ринкової вартості такого об’єкта</w:t>
      </w:r>
      <w:r w:rsidRPr="009470A4">
        <w:rPr>
          <w:rFonts w:ascii="Times New Roman" w:eastAsia="Times New Roman" w:hAnsi="Times New Roman" w:cs="Times New Roman"/>
          <w:sz w:val="28"/>
          <w:szCs w:val="28"/>
          <w:lang w:val="uk-UA"/>
        </w:rPr>
        <w:t>.</w:t>
      </w:r>
    </w:p>
    <w:p w14:paraId="0D5014BF"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lang w:val="uk-UA"/>
        </w:rPr>
      </w:pPr>
      <w:r w:rsidRPr="009470A4">
        <w:rPr>
          <w:rFonts w:ascii="Times New Roman" w:eastAsia="Times New Roman" w:hAnsi="Times New Roman" w:cs="Times New Roman"/>
          <w:sz w:val="28"/>
          <w:szCs w:val="28"/>
          <w:lang w:val="uk-UA"/>
        </w:rPr>
        <w:t xml:space="preserve">Внесення інформації зі звітів про оцінку до Єдиної бази здійснюється суб’єктом оціночної діяльності (оцінювачем) на підставі звіту про оцінку, </w:t>
      </w:r>
      <w:r w:rsidRPr="009470A4">
        <w:rPr>
          <w:rFonts w:ascii="Times New Roman" w:eastAsia="Times New Roman" w:hAnsi="Times New Roman" w:cs="Times New Roman"/>
          <w:b/>
          <w:sz w:val="28"/>
          <w:szCs w:val="28"/>
          <w:lang w:val="uk-UA"/>
        </w:rPr>
        <w:t>електронна версія якого зберігається в Єдиній базі</w:t>
      </w:r>
      <w:r w:rsidRPr="009470A4">
        <w:rPr>
          <w:rFonts w:ascii="Times New Roman" w:eastAsia="Times New Roman" w:hAnsi="Times New Roman" w:cs="Times New Roman"/>
          <w:sz w:val="28"/>
          <w:szCs w:val="28"/>
          <w:lang w:val="uk-UA"/>
        </w:rPr>
        <w:t>. Перелік даних про об’єкт нерухомості зі звіту про оцінку, які вносяться суб’єктом оціночної діяльності (оцінювачем) до Єдиної бази з метою реєстрації звіту у Єдиній базі, затверджується Фондом державного майна України. Звіти про оцінку реєструються в Єдиній базі суб’єктами оціночної діяльності (оцінювачами) виключно з використанням кваліфікованого електронного підпису оцінювачів, які безпосередньо проводили оцінку.</w:t>
      </w:r>
    </w:p>
    <w:p w14:paraId="54389E48" w14:textId="77777777" w:rsidR="001058AD" w:rsidRPr="009470A4" w:rsidRDefault="00314AA4" w:rsidP="00314AA4">
      <w:pPr>
        <w:pStyle w:val="10"/>
        <w:shd w:val="clear" w:color="auto" w:fill="FFFFFF"/>
        <w:spacing w:after="120" w:line="264" w:lineRule="auto"/>
        <w:ind w:firstLine="460"/>
        <w:jc w:val="both"/>
        <w:rPr>
          <w:rFonts w:ascii="Times New Roman" w:eastAsia="Times New Roman" w:hAnsi="Times New Roman" w:cs="Times New Roman"/>
          <w:sz w:val="28"/>
          <w:szCs w:val="28"/>
          <w:lang w:val="uk-UA"/>
        </w:rPr>
      </w:pPr>
      <w:r w:rsidRPr="009470A4">
        <w:rPr>
          <w:rFonts w:ascii="Times New Roman" w:eastAsia="Times New Roman" w:hAnsi="Times New Roman" w:cs="Times New Roman"/>
          <w:sz w:val="28"/>
          <w:szCs w:val="28"/>
          <w:u w:val="single"/>
          <w:lang w:val="uk-UA"/>
        </w:rPr>
        <w:t>Реєстрація звіту про оцінку з присвоєнням йому унікального реєстраційного номера</w:t>
      </w:r>
      <w:r w:rsidRPr="009470A4">
        <w:rPr>
          <w:rFonts w:ascii="Times New Roman" w:eastAsia="Times New Roman" w:hAnsi="Times New Roman" w:cs="Times New Roman"/>
          <w:sz w:val="28"/>
          <w:szCs w:val="28"/>
          <w:lang w:val="uk-UA"/>
        </w:rPr>
        <w:t xml:space="preserve"> здійснюється Єдиною базою </w:t>
      </w:r>
      <w:r w:rsidRPr="009470A4">
        <w:rPr>
          <w:rFonts w:ascii="Times New Roman" w:eastAsia="Times New Roman" w:hAnsi="Times New Roman" w:cs="Times New Roman"/>
          <w:b/>
          <w:sz w:val="28"/>
          <w:szCs w:val="28"/>
          <w:lang w:val="uk-UA"/>
        </w:rPr>
        <w:t>за умови, що визначена у звіті про оцінку ринкова вартість об’єкта нерухомості перебуває в межах допустимого 25-відсоткового цінового діапазону ринкових цін на співставні об’єкти нерухомості, інформація про які міститься у Єдиній базі</w:t>
      </w:r>
      <w:r w:rsidRPr="009470A4">
        <w:rPr>
          <w:rFonts w:ascii="Times New Roman" w:eastAsia="Times New Roman" w:hAnsi="Times New Roman" w:cs="Times New Roman"/>
          <w:sz w:val="28"/>
          <w:szCs w:val="28"/>
          <w:lang w:val="uk-UA"/>
        </w:rPr>
        <w:t>. Алгоритми встановлення Єдиною базою співставних об’єктів нерухомості визначаються Фондом державного майна України.</w:t>
      </w:r>
    </w:p>
    <w:p w14:paraId="1B1D0128" w14:textId="77777777" w:rsidR="001058AD" w:rsidRPr="009470A4" w:rsidRDefault="00314AA4" w:rsidP="00314AA4">
      <w:pPr>
        <w:pStyle w:val="10"/>
        <w:shd w:val="clear" w:color="auto" w:fill="FFFFFF"/>
        <w:spacing w:after="120" w:line="264" w:lineRule="auto"/>
        <w:ind w:firstLine="460"/>
        <w:jc w:val="both"/>
        <w:rPr>
          <w:rFonts w:ascii="Times New Roman" w:eastAsia="Times New Roman" w:hAnsi="Times New Roman" w:cs="Times New Roman"/>
          <w:sz w:val="28"/>
          <w:szCs w:val="28"/>
          <w:lang w:val="uk-UA"/>
        </w:rPr>
      </w:pPr>
      <w:r w:rsidRPr="009470A4">
        <w:rPr>
          <w:rFonts w:ascii="Times New Roman" w:eastAsia="Times New Roman" w:hAnsi="Times New Roman" w:cs="Times New Roman"/>
          <w:sz w:val="28"/>
          <w:szCs w:val="28"/>
          <w:lang w:val="uk-UA"/>
        </w:rPr>
        <w:t xml:space="preserve">У разі якщо визначена у звіті про оцінку ринкова вартість об’єкта нерухомості виходить за межі допустимого 25-відсоткового цінового діапазону, Єдина база автоматично відмовляє в реєстрації такого звіту. У </w:t>
      </w:r>
      <w:r w:rsidRPr="009470A4">
        <w:rPr>
          <w:rFonts w:ascii="Times New Roman" w:eastAsia="Times New Roman" w:hAnsi="Times New Roman" w:cs="Times New Roman"/>
          <w:sz w:val="28"/>
          <w:szCs w:val="28"/>
          <w:lang w:val="uk-UA"/>
        </w:rPr>
        <w:lastRenderedPageBreak/>
        <w:t xml:space="preserve">такому разі особа, яка використовує звіт про оцінку, або суб’єкт оціночної діяльності (оцінювач) має право протягом п’яти робочих днів з дня відмови у реєстрації звіту про оцінку звернутися через Єдину базу або письмово до Фонду державного майна України із заявою про забезпечення </w:t>
      </w:r>
      <w:r w:rsidRPr="009470A4">
        <w:rPr>
          <w:rFonts w:ascii="Times New Roman" w:eastAsia="Times New Roman" w:hAnsi="Times New Roman" w:cs="Times New Roman"/>
          <w:b/>
          <w:sz w:val="28"/>
          <w:szCs w:val="28"/>
          <w:lang w:val="uk-UA"/>
        </w:rPr>
        <w:t xml:space="preserve">рецензування </w:t>
      </w:r>
      <w:r w:rsidRPr="009470A4">
        <w:rPr>
          <w:rFonts w:ascii="Times New Roman" w:eastAsia="Times New Roman" w:hAnsi="Times New Roman" w:cs="Times New Roman"/>
          <w:sz w:val="28"/>
          <w:szCs w:val="28"/>
          <w:lang w:val="uk-UA"/>
        </w:rPr>
        <w:t xml:space="preserve">звіту про оцінку відповідно до Закону України "Про оцінку майна, майнових прав та професійну оціночну діяльність". Фонд державного майна України розглядає таку заяву не більше п’яти робочих днів з моменту отримання та приймає відповідне рішення. Зазначене рішення не пізніше наступного робочого дня після його прийняття реєструється Фондом державного майна України в Єдиній базі. </w:t>
      </w:r>
      <w:r w:rsidRPr="009470A4">
        <w:rPr>
          <w:rFonts w:ascii="Times New Roman" w:eastAsia="Times New Roman" w:hAnsi="Times New Roman" w:cs="Times New Roman"/>
          <w:sz w:val="28"/>
          <w:szCs w:val="28"/>
          <w:u w:val="single"/>
          <w:lang w:val="uk-UA"/>
        </w:rPr>
        <w:t>Звіт про оцінку за результатами рецензування підлягає реєстрації в Єдиній базі із присвоєнням йому унікального реєстраційного номера, за умови прийняття такого рішення</w:t>
      </w:r>
      <w:r w:rsidRPr="009470A4">
        <w:rPr>
          <w:rFonts w:ascii="Times New Roman" w:eastAsia="Times New Roman" w:hAnsi="Times New Roman" w:cs="Times New Roman"/>
          <w:sz w:val="28"/>
          <w:szCs w:val="28"/>
          <w:lang w:val="uk-UA"/>
        </w:rPr>
        <w:t>.</w:t>
      </w:r>
    </w:p>
    <w:p w14:paraId="42C21C92"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lang w:val="uk-UA"/>
        </w:rPr>
      </w:pPr>
      <w:r w:rsidRPr="009470A4">
        <w:rPr>
          <w:rFonts w:ascii="Times New Roman" w:eastAsia="Times New Roman" w:hAnsi="Times New Roman" w:cs="Times New Roman"/>
          <w:sz w:val="28"/>
          <w:szCs w:val="28"/>
          <w:lang w:val="uk-UA"/>
        </w:rPr>
        <w:t xml:space="preserve">Доступ, внесення, перевірка інформації до/з Єдиної бази здійснюються </w:t>
      </w:r>
      <w:r w:rsidRPr="009470A4">
        <w:rPr>
          <w:rFonts w:ascii="Times New Roman" w:eastAsia="Times New Roman" w:hAnsi="Times New Roman" w:cs="Times New Roman"/>
          <w:b/>
          <w:sz w:val="28"/>
          <w:szCs w:val="28"/>
          <w:lang w:val="uk-UA"/>
        </w:rPr>
        <w:t>безоплатно</w:t>
      </w:r>
      <w:r w:rsidRPr="009470A4">
        <w:rPr>
          <w:rFonts w:ascii="Times New Roman" w:eastAsia="Times New Roman" w:hAnsi="Times New Roman" w:cs="Times New Roman"/>
          <w:sz w:val="28"/>
          <w:szCs w:val="28"/>
          <w:lang w:val="uk-UA"/>
        </w:rPr>
        <w:t xml:space="preserve">. Формування електронних довідок про оціночну вартість об’єкта нерухомості здійснюється </w:t>
      </w:r>
      <w:r w:rsidRPr="009470A4">
        <w:rPr>
          <w:rFonts w:ascii="Times New Roman" w:eastAsia="Times New Roman" w:hAnsi="Times New Roman" w:cs="Times New Roman"/>
          <w:b/>
          <w:sz w:val="28"/>
          <w:szCs w:val="28"/>
          <w:lang w:val="uk-UA"/>
        </w:rPr>
        <w:t>безоплатно</w:t>
      </w:r>
      <w:r w:rsidRPr="009470A4">
        <w:rPr>
          <w:rFonts w:ascii="Times New Roman" w:eastAsia="Times New Roman" w:hAnsi="Times New Roman" w:cs="Times New Roman"/>
          <w:sz w:val="28"/>
          <w:szCs w:val="28"/>
          <w:lang w:val="uk-UA"/>
        </w:rPr>
        <w:t>.</w:t>
      </w:r>
    </w:p>
    <w:p w14:paraId="2BCED9FE" w14:textId="77777777" w:rsidR="001058AD" w:rsidRPr="009470A4" w:rsidRDefault="00314AA4" w:rsidP="00314AA4">
      <w:pPr>
        <w:pStyle w:val="10"/>
        <w:shd w:val="clear" w:color="auto" w:fill="FFFFFF"/>
        <w:spacing w:after="120" w:line="264" w:lineRule="auto"/>
        <w:ind w:firstLine="450"/>
        <w:jc w:val="both"/>
        <w:rPr>
          <w:rFonts w:ascii="Times New Roman" w:eastAsia="Times New Roman" w:hAnsi="Times New Roman" w:cs="Times New Roman"/>
          <w:sz w:val="28"/>
          <w:szCs w:val="28"/>
          <w:lang w:val="uk-UA"/>
        </w:rPr>
      </w:pPr>
      <w:r w:rsidRPr="009470A4">
        <w:rPr>
          <w:rFonts w:ascii="Times New Roman" w:eastAsia="Times New Roman" w:hAnsi="Times New Roman" w:cs="Times New Roman"/>
          <w:sz w:val="28"/>
          <w:szCs w:val="28"/>
          <w:lang w:val="uk-UA"/>
        </w:rPr>
        <w:t xml:space="preserve">Довідка про оціночну вартість об’єкта нерухомості за результатами електронного визначення оціночної вартості </w:t>
      </w:r>
      <w:r w:rsidRPr="009470A4">
        <w:rPr>
          <w:rFonts w:ascii="Times New Roman" w:eastAsia="Times New Roman" w:hAnsi="Times New Roman" w:cs="Times New Roman"/>
          <w:b/>
          <w:sz w:val="28"/>
          <w:szCs w:val="28"/>
          <w:lang w:val="uk-UA"/>
        </w:rPr>
        <w:t>є чинною впродовж 30 календарних днів з дня її формування Єдиною базою</w:t>
      </w:r>
      <w:r w:rsidRPr="009470A4">
        <w:rPr>
          <w:rFonts w:ascii="Times New Roman" w:eastAsia="Times New Roman" w:hAnsi="Times New Roman" w:cs="Times New Roman"/>
          <w:sz w:val="28"/>
          <w:szCs w:val="28"/>
          <w:lang w:val="uk-UA"/>
        </w:rPr>
        <w:t>.</w:t>
      </w:r>
    </w:p>
    <w:p w14:paraId="398DADA8"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highlight w:val="white"/>
          <w:lang w:val="uk-UA"/>
        </w:rPr>
      </w:pPr>
      <w:r w:rsidRPr="009470A4">
        <w:rPr>
          <w:rFonts w:ascii="Times New Roman" w:eastAsia="Times New Roman" w:hAnsi="Times New Roman" w:cs="Times New Roman"/>
          <w:sz w:val="28"/>
          <w:szCs w:val="28"/>
          <w:highlight w:val="white"/>
          <w:lang w:val="uk-UA"/>
        </w:rPr>
        <w:t xml:space="preserve">Звіт про оцінку, не зареєстрований у Єдиній базі, без присвоєного унікального реєстраційного номера відповідно до вимог статті 172 Податкового кодексу України або </w:t>
      </w:r>
      <w:r w:rsidRPr="009470A4">
        <w:rPr>
          <w:rFonts w:ascii="Times New Roman" w:eastAsia="Times New Roman" w:hAnsi="Times New Roman" w:cs="Times New Roman"/>
          <w:b/>
          <w:sz w:val="28"/>
          <w:szCs w:val="28"/>
          <w:highlight w:val="white"/>
          <w:lang w:val="uk-UA"/>
        </w:rPr>
        <w:t>з дати реєстрації якого минуло більше шести місяців, для цілей оподаткування не застосовується</w:t>
      </w:r>
      <w:r w:rsidRPr="009470A4">
        <w:rPr>
          <w:rFonts w:ascii="Times New Roman" w:eastAsia="Times New Roman" w:hAnsi="Times New Roman" w:cs="Times New Roman"/>
          <w:sz w:val="28"/>
          <w:szCs w:val="28"/>
          <w:highlight w:val="white"/>
          <w:lang w:val="uk-UA"/>
        </w:rPr>
        <w:t>. Єдина база не присвоює унікальний реєстраційний номер звіту про оцінку, якщо з дати звіту про оцінку (або у разі здійснення рецензування звіту про оцінку - з дати завершення такого рецензування) минуло більше п’яти робочих днів.</w:t>
      </w:r>
    </w:p>
    <w:p w14:paraId="0B4BCB58"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u w:val="single"/>
          <w:lang w:val="uk-UA"/>
        </w:rPr>
      </w:pPr>
      <w:r w:rsidRPr="009470A4">
        <w:rPr>
          <w:rFonts w:ascii="Times New Roman" w:eastAsia="Times New Roman" w:hAnsi="Times New Roman" w:cs="Times New Roman"/>
          <w:sz w:val="28"/>
          <w:szCs w:val="28"/>
          <w:lang w:val="uk-UA"/>
        </w:rPr>
        <w:t xml:space="preserve">Відповідно до </w:t>
      </w:r>
      <w:r w:rsidRPr="009470A4">
        <w:rPr>
          <w:rFonts w:ascii="Times New Roman" w:eastAsia="Times New Roman" w:hAnsi="Times New Roman" w:cs="Times New Roman"/>
          <w:color w:val="333333"/>
          <w:sz w:val="28"/>
          <w:szCs w:val="28"/>
          <w:lang w:val="uk-UA"/>
        </w:rPr>
        <w:t xml:space="preserve">пункту 172.3 статті 172 Податкового кодексу України, пункту 1 </w:t>
      </w:r>
      <w:r w:rsidRPr="009470A4">
        <w:rPr>
          <w:rFonts w:ascii="Times New Roman" w:eastAsia="Times New Roman" w:hAnsi="Times New Roman" w:cs="Times New Roman"/>
          <w:sz w:val="28"/>
          <w:szCs w:val="28"/>
          <w:lang w:val="uk-UA"/>
        </w:rPr>
        <w:t>розділу VI Порядку</w:t>
      </w:r>
      <w:r w:rsidRPr="009470A4">
        <w:rPr>
          <w:rFonts w:ascii="Times New Roman" w:eastAsia="Times New Roman" w:hAnsi="Times New Roman" w:cs="Times New Roman"/>
          <w:color w:val="333333"/>
          <w:sz w:val="28"/>
          <w:szCs w:val="28"/>
          <w:lang w:val="uk-UA"/>
        </w:rPr>
        <w:t xml:space="preserve"> п</w:t>
      </w:r>
      <w:r w:rsidRPr="009470A4">
        <w:rPr>
          <w:rFonts w:ascii="Times New Roman" w:eastAsia="Times New Roman" w:hAnsi="Times New Roman" w:cs="Times New Roman"/>
          <w:sz w:val="28"/>
          <w:szCs w:val="28"/>
          <w:lang w:val="uk-UA"/>
        </w:rPr>
        <w:t xml:space="preserve">ід час проведення операцій з продажу (обміну) об'єктів нерухомості, а також щодо договорів дарування, видачі </w:t>
      </w:r>
      <w:proofErr w:type="spellStart"/>
      <w:r w:rsidRPr="009470A4">
        <w:rPr>
          <w:rFonts w:ascii="Times New Roman" w:eastAsia="Times New Roman" w:hAnsi="Times New Roman" w:cs="Times New Roman"/>
          <w:sz w:val="28"/>
          <w:szCs w:val="28"/>
          <w:lang w:val="uk-UA"/>
        </w:rPr>
        <w:t>свідоцтв</w:t>
      </w:r>
      <w:proofErr w:type="spellEnd"/>
      <w:r w:rsidRPr="009470A4">
        <w:rPr>
          <w:rFonts w:ascii="Times New Roman" w:eastAsia="Times New Roman" w:hAnsi="Times New Roman" w:cs="Times New Roman"/>
          <w:sz w:val="28"/>
          <w:szCs w:val="28"/>
          <w:lang w:val="uk-UA"/>
        </w:rPr>
        <w:t xml:space="preserve"> про право на спадщину (</w:t>
      </w:r>
      <w:r w:rsidRPr="009470A4">
        <w:rPr>
          <w:rFonts w:ascii="Times New Roman" w:eastAsia="Times New Roman" w:hAnsi="Times New Roman" w:cs="Times New Roman"/>
          <w:b/>
          <w:sz w:val="28"/>
          <w:szCs w:val="28"/>
          <w:lang w:val="uk-UA"/>
        </w:rPr>
        <w:t>крім випадків успадкування та/або отримання у дарунок майна, вартість якого оподатковується за нульовою ставкою</w:t>
      </w:r>
      <w:r w:rsidRPr="009470A4">
        <w:rPr>
          <w:rFonts w:ascii="Times New Roman" w:eastAsia="Times New Roman" w:hAnsi="Times New Roman" w:cs="Times New Roman"/>
          <w:sz w:val="28"/>
          <w:szCs w:val="28"/>
          <w:lang w:val="uk-UA"/>
        </w:rPr>
        <w:t xml:space="preserve">), інших правочинів, за якими здійснюється перехід права власності на нерухомість, дохід за якими підлягає оподаткуванню, </w:t>
      </w:r>
      <w:r w:rsidRPr="009470A4">
        <w:rPr>
          <w:rFonts w:ascii="Times New Roman" w:eastAsia="Times New Roman" w:hAnsi="Times New Roman" w:cs="Times New Roman"/>
          <w:b/>
          <w:sz w:val="28"/>
          <w:szCs w:val="28"/>
          <w:u w:val="single"/>
          <w:lang w:val="uk-UA"/>
        </w:rPr>
        <w:t>нотаріус:</w:t>
      </w:r>
    </w:p>
    <w:p w14:paraId="75C4A31E"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i/>
          <w:sz w:val="28"/>
          <w:szCs w:val="28"/>
          <w:lang w:val="uk-UA"/>
        </w:rPr>
      </w:pPr>
      <w:r w:rsidRPr="009470A4">
        <w:rPr>
          <w:rFonts w:ascii="Times New Roman" w:eastAsia="Times New Roman" w:hAnsi="Times New Roman" w:cs="Times New Roman"/>
          <w:b/>
          <w:sz w:val="28"/>
          <w:szCs w:val="28"/>
          <w:lang w:val="uk-UA"/>
        </w:rPr>
        <w:t xml:space="preserve">перевіряє в Єдиній базі </w:t>
      </w:r>
      <w:r w:rsidRPr="009470A4">
        <w:rPr>
          <w:rFonts w:ascii="Times New Roman" w:eastAsia="Times New Roman" w:hAnsi="Times New Roman" w:cs="Times New Roman"/>
          <w:b/>
          <w:sz w:val="28"/>
          <w:szCs w:val="28"/>
          <w:u w:val="single"/>
          <w:lang w:val="uk-UA"/>
        </w:rPr>
        <w:t>зміст електронної довідки</w:t>
      </w:r>
      <w:r w:rsidRPr="009470A4">
        <w:rPr>
          <w:rFonts w:ascii="Times New Roman" w:eastAsia="Times New Roman" w:hAnsi="Times New Roman" w:cs="Times New Roman"/>
          <w:sz w:val="28"/>
          <w:szCs w:val="28"/>
          <w:lang w:val="uk-UA"/>
        </w:rPr>
        <w:t xml:space="preserve"> </w:t>
      </w:r>
      <w:r w:rsidRPr="009470A4">
        <w:rPr>
          <w:rFonts w:ascii="Times New Roman" w:eastAsia="Times New Roman" w:hAnsi="Times New Roman" w:cs="Times New Roman"/>
          <w:b/>
          <w:sz w:val="28"/>
          <w:szCs w:val="28"/>
          <w:lang w:val="uk-UA"/>
        </w:rPr>
        <w:t xml:space="preserve">про оціночну вартість об'єкта нерухомості на </w:t>
      </w:r>
      <w:r w:rsidRPr="009470A4">
        <w:rPr>
          <w:rFonts w:ascii="Times New Roman" w:eastAsia="Times New Roman" w:hAnsi="Times New Roman" w:cs="Times New Roman"/>
          <w:b/>
          <w:sz w:val="28"/>
          <w:szCs w:val="28"/>
          <w:u w:val="single"/>
          <w:lang w:val="uk-UA"/>
        </w:rPr>
        <w:t>достовірність даних про об'єкт нерухомості</w:t>
      </w:r>
      <w:r w:rsidRPr="009470A4">
        <w:rPr>
          <w:rFonts w:ascii="Times New Roman" w:eastAsia="Times New Roman" w:hAnsi="Times New Roman" w:cs="Times New Roman"/>
          <w:b/>
          <w:sz w:val="28"/>
          <w:szCs w:val="28"/>
          <w:lang w:val="uk-UA"/>
        </w:rPr>
        <w:t xml:space="preserve">, </w:t>
      </w:r>
      <w:r w:rsidRPr="009470A4">
        <w:rPr>
          <w:rFonts w:ascii="Times New Roman" w:eastAsia="Times New Roman" w:hAnsi="Times New Roman" w:cs="Times New Roman"/>
          <w:b/>
          <w:sz w:val="28"/>
          <w:szCs w:val="28"/>
          <w:u w:val="single"/>
          <w:lang w:val="uk-UA"/>
        </w:rPr>
        <w:t>унікальний реєстраційний номер</w:t>
      </w:r>
      <w:r w:rsidRPr="009470A4">
        <w:rPr>
          <w:rFonts w:ascii="Times New Roman" w:eastAsia="Times New Roman" w:hAnsi="Times New Roman" w:cs="Times New Roman"/>
          <w:b/>
          <w:sz w:val="28"/>
          <w:szCs w:val="28"/>
          <w:lang w:val="uk-UA"/>
        </w:rPr>
        <w:t xml:space="preserve"> та </w:t>
      </w:r>
      <w:r w:rsidRPr="009470A4">
        <w:rPr>
          <w:rFonts w:ascii="Times New Roman" w:eastAsia="Times New Roman" w:hAnsi="Times New Roman" w:cs="Times New Roman"/>
          <w:b/>
          <w:sz w:val="28"/>
          <w:szCs w:val="28"/>
          <w:u w:val="single"/>
          <w:lang w:val="uk-UA"/>
        </w:rPr>
        <w:t>дату формування</w:t>
      </w:r>
      <w:r w:rsidRPr="009470A4">
        <w:rPr>
          <w:rFonts w:ascii="Times New Roman" w:eastAsia="Times New Roman" w:hAnsi="Times New Roman" w:cs="Times New Roman"/>
          <w:b/>
          <w:sz w:val="28"/>
          <w:szCs w:val="28"/>
          <w:lang w:val="uk-UA"/>
        </w:rPr>
        <w:t xml:space="preserve"> цієї довідки </w:t>
      </w:r>
      <w:r w:rsidRPr="009470A4">
        <w:rPr>
          <w:rFonts w:ascii="Times New Roman" w:eastAsia="Times New Roman" w:hAnsi="Times New Roman" w:cs="Times New Roman"/>
          <w:sz w:val="28"/>
          <w:szCs w:val="28"/>
          <w:lang w:val="uk-UA"/>
        </w:rPr>
        <w:t xml:space="preserve"> </w:t>
      </w:r>
      <w:r w:rsidRPr="009470A4">
        <w:rPr>
          <w:rFonts w:ascii="Times New Roman" w:eastAsia="Times New Roman" w:hAnsi="Times New Roman" w:cs="Times New Roman"/>
          <w:i/>
          <w:sz w:val="28"/>
          <w:szCs w:val="28"/>
          <w:lang w:val="uk-UA"/>
        </w:rPr>
        <w:t xml:space="preserve">або </w:t>
      </w:r>
    </w:p>
    <w:p w14:paraId="13B29FED"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lang w:val="uk-UA"/>
        </w:rPr>
      </w:pPr>
      <w:r w:rsidRPr="009470A4">
        <w:rPr>
          <w:rFonts w:ascii="Times New Roman" w:eastAsia="Times New Roman" w:hAnsi="Times New Roman" w:cs="Times New Roman"/>
          <w:b/>
          <w:sz w:val="28"/>
          <w:szCs w:val="28"/>
          <w:u w:val="single"/>
          <w:lang w:val="uk-UA"/>
        </w:rPr>
        <w:t>реєстрацію звіту</w:t>
      </w:r>
      <w:r w:rsidRPr="009470A4">
        <w:rPr>
          <w:rFonts w:ascii="Times New Roman" w:eastAsia="Times New Roman" w:hAnsi="Times New Roman" w:cs="Times New Roman"/>
          <w:b/>
          <w:sz w:val="28"/>
          <w:szCs w:val="28"/>
          <w:lang w:val="uk-UA"/>
        </w:rPr>
        <w:t xml:space="preserve"> про оцінку в Єдиній базі та </w:t>
      </w:r>
      <w:r w:rsidRPr="009470A4">
        <w:rPr>
          <w:rFonts w:ascii="Times New Roman" w:eastAsia="Times New Roman" w:hAnsi="Times New Roman" w:cs="Times New Roman"/>
          <w:b/>
          <w:sz w:val="28"/>
          <w:szCs w:val="28"/>
          <w:u w:val="single"/>
          <w:lang w:val="uk-UA"/>
        </w:rPr>
        <w:t>наявність присвоєного йому унікального реєстраційного номера</w:t>
      </w:r>
      <w:r w:rsidRPr="009470A4">
        <w:rPr>
          <w:rFonts w:ascii="Times New Roman" w:eastAsia="Times New Roman" w:hAnsi="Times New Roman" w:cs="Times New Roman"/>
          <w:b/>
          <w:sz w:val="28"/>
          <w:szCs w:val="28"/>
          <w:lang w:val="uk-UA"/>
        </w:rPr>
        <w:t xml:space="preserve">, а також звіряє інформацію про </w:t>
      </w:r>
      <w:r w:rsidRPr="009470A4">
        <w:rPr>
          <w:rFonts w:ascii="Times New Roman" w:eastAsia="Times New Roman" w:hAnsi="Times New Roman" w:cs="Times New Roman"/>
          <w:b/>
          <w:sz w:val="28"/>
          <w:szCs w:val="28"/>
          <w:lang w:val="uk-UA"/>
        </w:rPr>
        <w:lastRenderedPageBreak/>
        <w:t>суб'єкта оціночної діяльності (оцінювача) та ринкову вартість об'єкта нерухомості, які містяться у звіті про оцінку, з даними Єдиної бази</w:t>
      </w:r>
      <w:r w:rsidRPr="009470A4">
        <w:rPr>
          <w:rFonts w:ascii="Times New Roman" w:eastAsia="Times New Roman" w:hAnsi="Times New Roman" w:cs="Times New Roman"/>
          <w:sz w:val="28"/>
          <w:szCs w:val="28"/>
          <w:lang w:val="uk-UA"/>
        </w:rPr>
        <w:t>.</w:t>
      </w:r>
    </w:p>
    <w:p w14:paraId="46ADFB79" w14:textId="77777777" w:rsidR="001058AD" w:rsidRPr="009470A4" w:rsidRDefault="00314AA4" w:rsidP="00314AA4">
      <w:pPr>
        <w:pStyle w:val="10"/>
        <w:shd w:val="clear" w:color="auto" w:fill="FFFFFF"/>
        <w:spacing w:after="120" w:line="264" w:lineRule="auto"/>
        <w:ind w:firstLine="450"/>
        <w:jc w:val="both"/>
        <w:rPr>
          <w:rFonts w:ascii="Times New Roman" w:eastAsia="Times New Roman" w:hAnsi="Times New Roman" w:cs="Times New Roman"/>
          <w:sz w:val="28"/>
          <w:szCs w:val="28"/>
          <w:lang w:val="uk-UA"/>
        </w:rPr>
      </w:pPr>
      <w:r w:rsidRPr="009470A4">
        <w:rPr>
          <w:rFonts w:ascii="Times New Roman" w:eastAsia="Times New Roman" w:hAnsi="Times New Roman" w:cs="Times New Roman"/>
          <w:sz w:val="28"/>
          <w:szCs w:val="28"/>
          <w:lang w:val="uk-UA"/>
        </w:rPr>
        <w:t xml:space="preserve">З цією метою нотаріус повинен </w:t>
      </w:r>
      <w:r w:rsidRPr="009470A4">
        <w:rPr>
          <w:rFonts w:ascii="Times New Roman" w:eastAsia="Times New Roman" w:hAnsi="Times New Roman" w:cs="Times New Roman"/>
          <w:b/>
          <w:sz w:val="28"/>
          <w:szCs w:val="28"/>
          <w:lang w:val="uk-UA"/>
        </w:rPr>
        <w:t>зареєструватися, авторизуватися та ідентифікуватися</w:t>
      </w:r>
      <w:r w:rsidRPr="009470A4">
        <w:rPr>
          <w:rFonts w:ascii="Times New Roman" w:eastAsia="Times New Roman" w:hAnsi="Times New Roman" w:cs="Times New Roman"/>
          <w:sz w:val="28"/>
          <w:szCs w:val="28"/>
          <w:lang w:val="uk-UA"/>
        </w:rPr>
        <w:t xml:space="preserve"> в Єдиній базі з використанням кваліфікованого електронного підпису. З метою перевірки правових підстав на здійснення нотаріусом професійної діяльності його прізвище, власне ім'я та по батькові (за наявності) та номер свідоцтва про право на зайняття нотаріальною діяльністю звіряється з даними Єдиного реєстру нотаріусів під час реєстрації, авторизації, ідентифікації нотаріуса в Єдиній базі та під час перевірки реєстрації електронної довідки про оціночну вартість об'єкта нерухомості або звіту про оцінку в Єдиній базі.</w:t>
      </w:r>
    </w:p>
    <w:p w14:paraId="1B952986" w14:textId="77777777" w:rsidR="001058AD" w:rsidRPr="009470A4" w:rsidRDefault="001058AD" w:rsidP="00314AA4">
      <w:pPr>
        <w:pStyle w:val="10"/>
        <w:shd w:val="clear" w:color="auto" w:fill="FFFFFF"/>
        <w:spacing w:after="120" w:line="264" w:lineRule="auto"/>
        <w:ind w:firstLine="450"/>
        <w:jc w:val="both"/>
        <w:rPr>
          <w:rFonts w:ascii="Times New Roman" w:eastAsia="Times New Roman" w:hAnsi="Times New Roman" w:cs="Times New Roman"/>
          <w:sz w:val="28"/>
          <w:szCs w:val="28"/>
          <w:lang w:val="uk-UA"/>
        </w:rPr>
      </w:pPr>
    </w:p>
    <w:p w14:paraId="4466C7FB"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lang w:val="uk-UA"/>
        </w:rPr>
      </w:pPr>
      <w:r w:rsidRPr="009470A4">
        <w:rPr>
          <w:rFonts w:ascii="Times New Roman" w:eastAsia="Times New Roman" w:hAnsi="Times New Roman" w:cs="Times New Roman"/>
          <w:b/>
          <w:sz w:val="28"/>
          <w:szCs w:val="28"/>
          <w:lang w:val="uk-UA"/>
        </w:rPr>
        <w:t>Доступ нотаріуса до Єдиної бази</w:t>
      </w:r>
      <w:r w:rsidRPr="009470A4">
        <w:rPr>
          <w:rFonts w:ascii="Times New Roman" w:eastAsia="Times New Roman" w:hAnsi="Times New Roman" w:cs="Times New Roman"/>
          <w:sz w:val="28"/>
          <w:szCs w:val="28"/>
          <w:lang w:val="uk-UA"/>
        </w:rPr>
        <w:t xml:space="preserve"> для перевірки факту формування Єдиною базою довідки про оціночну вартість об’єкта нерухомості чи реєстрації звіту про оцінку в Єдиній базі та присвоєння йому унікального реєстраційного номера, а також для внесення до Єдиної бази інформації про ціну об’єкта нерухомості, зазначену в договорі купівлі-продажу, що ним посвідчується, </w:t>
      </w:r>
      <w:r w:rsidRPr="009470A4">
        <w:rPr>
          <w:rFonts w:ascii="Times New Roman" w:eastAsia="Times New Roman" w:hAnsi="Times New Roman" w:cs="Times New Roman"/>
          <w:b/>
          <w:sz w:val="28"/>
          <w:szCs w:val="28"/>
          <w:lang w:val="uk-UA"/>
        </w:rPr>
        <w:t>є безоплатним</w:t>
      </w:r>
      <w:r w:rsidRPr="009470A4">
        <w:rPr>
          <w:rFonts w:ascii="Times New Roman" w:eastAsia="Times New Roman" w:hAnsi="Times New Roman" w:cs="Times New Roman"/>
          <w:sz w:val="28"/>
          <w:szCs w:val="28"/>
          <w:lang w:val="uk-UA"/>
        </w:rPr>
        <w:t>.</w:t>
      </w:r>
    </w:p>
    <w:p w14:paraId="3612BAE8"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lang w:val="uk-UA"/>
        </w:rPr>
      </w:pPr>
      <w:r w:rsidRPr="009470A4">
        <w:rPr>
          <w:rFonts w:ascii="Times New Roman" w:eastAsia="Times New Roman" w:hAnsi="Times New Roman" w:cs="Times New Roman"/>
          <w:sz w:val="28"/>
          <w:szCs w:val="28"/>
          <w:lang w:val="uk-UA"/>
        </w:rPr>
        <w:t>Відповідно до пункту 172.4 статті 172 Податкового кодексу України, пункту 1</w:t>
      </w:r>
      <w:r w:rsidRPr="009470A4">
        <w:rPr>
          <w:rFonts w:ascii="Times New Roman" w:eastAsia="Times New Roman" w:hAnsi="Times New Roman" w:cs="Times New Roman"/>
          <w:color w:val="333333"/>
          <w:sz w:val="28"/>
          <w:szCs w:val="28"/>
          <w:lang w:val="uk-UA"/>
        </w:rPr>
        <w:t xml:space="preserve"> </w:t>
      </w:r>
      <w:r w:rsidRPr="009470A4">
        <w:rPr>
          <w:rFonts w:ascii="Times New Roman" w:eastAsia="Times New Roman" w:hAnsi="Times New Roman" w:cs="Times New Roman"/>
          <w:sz w:val="28"/>
          <w:szCs w:val="28"/>
          <w:lang w:val="uk-UA"/>
        </w:rPr>
        <w:t>розділу VI Порядку</w:t>
      </w:r>
      <w:r w:rsidRPr="009470A4">
        <w:rPr>
          <w:rFonts w:ascii="Times New Roman" w:eastAsia="Times New Roman" w:hAnsi="Times New Roman" w:cs="Times New Roman"/>
          <w:color w:val="333333"/>
          <w:sz w:val="28"/>
          <w:szCs w:val="28"/>
          <w:lang w:val="uk-UA"/>
        </w:rPr>
        <w:t xml:space="preserve"> </w:t>
      </w:r>
      <w:r w:rsidRPr="009470A4">
        <w:rPr>
          <w:rFonts w:ascii="Times New Roman" w:eastAsia="Times New Roman" w:hAnsi="Times New Roman" w:cs="Times New Roman"/>
          <w:b/>
          <w:sz w:val="28"/>
          <w:szCs w:val="28"/>
          <w:u w:val="single"/>
          <w:lang w:val="uk-UA"/>
        </w:rPr>
        <w:t>під час проведення операцій з продажу (обміну) об’єктів нерухомості між фізичними особами нотаріус посвідчує відповідний договір за наявності електронної довідки про оціночну вартість такого об’єкта нерухомості або звіту про оцінку</w:t>
      </w:r>
      <w:r w:rsidRPr="009470A4">
        <w:rPr>
          <w:rFonts w:ascii="Times New Roman" w:eastAsia="Times New Roman" w:hAnsi="Times New Roman" w:cs="Times New Roman"/>
          <w:sz w:val="28"/>
          <w:szCs w:val="28"/>
          <w:lang w:val="uk-UA"/>
        </w:rPr>
        <w:t xml:space="preserve">, зареєстрованого відповідно до законодавства, та документа про сплату податку до бюджету стороною (сторонами) договору і </w:t>
      </w:r>
      <w:r w:rsidRPr="009470A4">
        <w:rPr>
          <w:rFonts w:ascii="Times New Roman" w:eastAsia="Times New Roman" w:hAnsi="Times New Roman" w:cs="Times New Roman"/>
          <w:b/>
          <w:sz w:val="28"/>
          <w:szCs w:val="28"/>
          <w:lang w:val="uk-UA"/>
        </w:rPr>
        <w:t>вносить до Єдиної бази інформацію про ціну договору купівлі-продажу (обміну), що ним посвідчується</w:t>
      </w:r>
      <w:r w:rsidRPr="009470A4">
        <w:rPr>
          <w:rFonts w:ascii="Times New Roman" w:eastAsia="Times New Roman" w:hAnsi="Times New Roman" w:cs="Times New Roman"/>
          <w:sz w:val="28"/>
          <w:szCs w:val="28"/>
          <w:lang w:val="uk-UA"/>
        </w:rPr>
        <w:t>.</w:t>
      </w:r>
    </w:p>
    <w:p w14:paraId="07991E24"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highlight w:val="yellow"/>
          <w:lang w:val="uk-UA"/>
        </w:rPr>
      </w:pPr>
      <w:r w:rsidRPr="009470A4">
        <w:rPr>
          <w:rFonts w:ascii="Times New Roman" w:eastAsia="Times New Roman" w:hAnsi="Times New Roman" w:cs="Times New Roman"/>
          <w:sz w:val="28"/>
          <w:szCs w:val="28"/>
          <w:lang w:val="uk-UA"/>
        </w:rPr>
        <w:t xml:space="preserve">Відповідно до пункту </w:t>
      </w:r>
      <w:r w:rsidRPr="009470A4">
        <w:rPr>
          <w:rFonts w:ascii="Times New Roman" w:eastAsia="Times New Roman" w:hAnsi="Times New Roman" w:cs="Times New Roman"/>
          <w:sz w:val="28"/>
          <w:szCs w:val="28"/>
          <w:highlight w:val="white"/>
          <w:lang w:val="uk-UA"/>
        </w:rPr>
        <w:t xml:space="preserve">172.8 статті 172 </w:t>
      </w:r>
      <w:r w:rsidRPr="009470A4">
        <w:rPr>
          <w:rFonts w:ascii="Times New Roman" w:eastAsia="Times New Roman" w:hAnsi="Times New Roman" w:cs="Times New Roman"/>
          <w:sz w:val="28"/>
          <w:szCs w:val="28"/>
          <w:lang w:val="uk-UA"/>
        </w:rPr>
        <w:t>Податкового кодексу України</w:t>
      </w:r>
      <w:r w:rsidRPr="009470A4">
        <w:rPr>
          <w:rFonts w:ascii="Times New Roman" w:eastAsia="Times New Roman" w:hAnsi="Times New Roman" w:cs="Times New Roman"/>
          <w:sz w:val="28"/>
          <w:szCs w:val="28"/>
          <w:highlight w:val="white"/>
          <w:lang w:val="uk-UA"/>
        </w:rPr>
        <w:t xml:space="preserve"> для цілей цієї статті </w:t>
      </w:r>
      <w:r w:rsidRPr="009470A4">
        <w:rPr>
          <w:rFonts w:ascii="Times New Roman" w:eastAsia="Times New Roman" w:hAnsi="Times New Roman" w:cs="Times New Roman"/>
          <w:b/>
          <w:sz w:val="28"/>
          <w:szCs w:val="28"/>
          <w:highlight w:val="white"/>
          <w:lang w:val="uk-UA"/>
        </w:rPr>
        <w:t xml:space="preserve">під </w:t>
      </w:r>
      <w:proofErr w:type="spellStart"/>
      <w:r w:rsidRPr="009470A4">
        <w:rPr>
          <w:rFonts w:ascii="Times New Roman" w:eastAsia="Times New Roman" w:hAnsi="Times New Roman" w:cs="Times New Roman"/>
          <w:b/>
          <w:sz w:val="28"/>
          <w:szCs w:val="28"/>
          <w:highlight w:val="white"/>
          <w:lang w:val="uk-UA"/>
        </w:rPr>
        <w:t>продажем</w:t>
      </w:r>
      <w:proofErr w:type="spellEnd"/>
      <w:r w:rsidRPr="009470A4">
        <w:rPr>
          <w:rFonts w:ascii="Times New Roman" w:eastAsia="Times New Roman" w:hAnsi="Times New Roman" w:cs="Times New Roman"/>
          <w:b/>
          <w:sz w:val="28"/>
          <w:szCs w:val="28"/>
          <w:highlight w:val="white"/>
          <w:lang w:val="uk-UA"/>
        </w:rPr>
        <w:t xml:space="preserve"> розуміється будь-який перехід права власності на об'єкти нерухомості, крім їх успадкування та дарування</w:t>
      </w:r>
      <w:r w:rsidRPr="009470A4">
        <w:rPr>
          <w:rFonts w:ascii="Times New Roman" w:eastAsia="Times New Roman" w:hAnsi="Times New Roman" w:cs="Times New Roman"/>
          <w:sz w:val="28"/>
          <w:szCs w:val="28"/>
          <w:highlight w:val="white"/>
          <w:lang w:val="uk-UA"/>
        </w:rPr>
        <w:t xml:space="preserve">. </w:t>
      </w:r>
    </w:p>
    <w:p w14:paraId="182605F9" w14:textId="77777777" w:rsidR="001058AD" w:rsidRPr="009470A4" w:rsidRDefault="001058AD"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highlight w:val="yellow"/>
          <w:lang w:val="uk-UA"/>
        </w:rPr>
      </w:pPr>
    </w:p>
    <w:p w14:paraId="05BFF275"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highlight w:val="white"/>
          <w:lang w:val="uk-UA"/>
        </w:rPr>
      </w:pPr>
      <w:r w:rsidRPr="009470A4">
        <w:rPr>
          <w:rFonts w:ascii="Times New Roman" w:eastAsia="Times New Roman" w:hAnsi="Times New Roman" w:cs="Times New Roman"/>
          <w:sz w:val="28"/>
          <w:szCs w:val="28"/>
          <w:lang w:val="uk-UA"/>
        </w:rPr>
        <w:t xml:space="preserve">09 березня 2021 року набрав чинності наказ Фонду державного майна України від 12 січня 2021 року № 24 «Про внесення змін до Порядку ведення єдиної бази даних звітів про оцінку». </w:t>
      </w:r>
      <w:r w:rsidRPr="009470A4">
        <w:rPr>
          <w:rFonts w:ascii="Times New Roman" w:eastAsia="Times New Roman" w:hAnsi="Times New Roman" w:cs="Times New Roman"/>
          <w:sz w:val="28"/>
          <w:szCs w:val="28"/>
          <w:highlight w:val="white"/>
          <w:lang w:val="uk-UA"/>
        </w:rPr>
        <w:t xml:space="preserve">Відповідно до пункту 4 наказу </w:t>
      </w:r>
      <w:r w:rsidRPr="009470A4">
        <w:rPr>
          <w:rFonts w:ascii="Times New Roman" w:eastAsia="Times New Roman" w:hAnsi="Times New Roman" w:cs="Times New Roman"/>
          <w:sz w:val="28"/>
          <w:szCs w:val="28"/>
          <w:lang w:val="uk-UA"/>
        </w:rPr>
        <w:t xml:space="preserve">він застосовується з дати </w:t>
      </w:r>
      <w:r w:rsidRPr="009470A4">
        <w:rPr>
          <w:rFonts w:ascii="Times New Roman" w:eastAsia="Times New Roman" w:hAnsi="Times New Roman" w:cs="Times New Roman"/>
          <w:sz w:val="28"/>
          <w:szCs w:val="28"/>
          <w:highlight w:val="white"/>
          <w:lang w:val="uk-UA"/>
        </w:rPr>
        <w:t>оприлюднення на офіційному веб-сайті Фонду державного майна України повідомлення про прийняття Фондом державного майна України рішення про введення в експлуатацію єдиної бази даних звітів про оцінку з модулем електронного визначення оціночної вартості, сервісом послуги електронного визначення оціночної вартості та автоматичного формування електронних довідок про оціночну вартість об’єкта нерухомості.</w:t>
      </w:r>
    </w:p>
    <w:p w14:paraId="2FC5338B"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highlight w:val="white"/>
          <w:lang w:val="uk-UA"/>
        </w:rPr>
      </w:pPr>
      <w:r w:rsidRPr="009470A4">
        <w:rPr>
          <w:rFonts w:ascii="Times New Roman" w:eastAsia="Times New Roman" w:hAnsi="Times New Roman" w:cs="Times New Roman"/>
          <w:sz w:val="28"/>
          <w:szCs w:val="28"/>
          <w:highlight w:val="white"/>
          <w:lang w:val="uk-UA"/>
        </w:rPr>
        <w:lastRenderedPageBreak/>
        <w:t>Відповідно до</w:t>
      </w:r>
      <w:r w:rsidRPr="009470A4">
        <w:rPr>
          <w:rFonts w:ascii="Times New Roman" w:eastAsia="Times New Roman" w:hAnsi="Times New Roman" w:cs="Times New Roman"/>
          <w:sz w:val="28"/>
          <w:szCs w:val="28"/>
          <w:lang w:val="uk-UA"/>
        </w:rPr>
        <w:t xml:space="preserve"> </w:t>
      </w:r>
      <w:r w:rsidRPr="009470A4">
        <w:rPr>
          <w:rFonts w:ascii="Times New Roman" w:eastAsia="Times New Roman" w:hAnsi="Times New Roman" w:cs="Times New Roman"/>
          <w:sz w:val="28"/>
          <w:szCs w:val="28"/>
          <w:u w:val="single"/>
          <w:lang w:val="uk-UA"/>
        </w:rPr>
        <w:t>повідомлення, розміщеного на офіційному веб-сайті ФДМУ</w:t>
      </w:r>
      <w:r w:rsidRPr="009470A4">
        <w:rPr>
          <w:rFonts w:ascii="Times New Roman" w:eastAsia="Times New Roman" w:hAnsi="Times New Roman" w:cs="Times New Roman"/>
          <w:sz w:val="28"/>
          <w:szCs w:val="28"/>
          <w:lang w:val="uk-UA"/>
        </w:rPr>
        <w:t xml:space="preserve">, наказ Фонду державного майна України від 12 січня 2021 року № 24 «Про внесення змін до Порядку ведення єдиної бази даних звітів про оцінку» </w:t>
      </w:r>
      <w:r w:rsidRPr="009470A4">
        <w:rPr>
          <w:rFonts w:ascii="Times New Roman" w:eastAsia="Times New Roman" w:hAnsi="Times New Roman" w:cs="Times New Roman"/>
          <w:b/>
          <w:sz w:val="28"/>
          <w:szCs w:val="28"/>
          <w:u w:val="single"/>
          <w:lang w:val="uk-UA"/>
        </w:rPr>
        <w:t>застосовується з 29 червня 2021 року</w:t>
      </w:r>
      <w:r w:rsidRPr="009470A4">
        <w:rPr>
          <w:rFonts w:ascii="Times New Roman" w:eastAsia="Times New Roman" w:hAnsi="Times New Roman" w:cs="Times New Roman"/>
          <w:sz w:val="28"/>
          <w:szCs w:val="28"/>
          <w:lang w:val="uk-UA"/>
        </w:rPr>
        <w:t xml:space="preserve"> у зв’язку з</w:t>
      </w:r>
      <w:r w:rsidRPr="009470A4">
        <w:rPr>
          <w:rFonts w:ascii="Times New Roman" w:eastAsia="Times New Roman" w:hAnsi="Times New Roman" w:cs="Times New Roman"/>
          <w:sz w:val="28"/>
          <w:szCs w:val="28"/>
          <w:highlight w:val="white"/>
          <w:lang w:val="uk-UA"/>
        </w:rPr>
        <w:t xml:space="preserve"> введенням в експлуатацію єдиної бази даних звітів про оцінку з модулем електронного визначення оціночної вартості, сервісом послуги електронного визначення оціночної вартості та автоматичного формування електронних довідок про оціночну вартість об’єкта нерухомості відповідно до наказу Фонду державного майна України від 25 червня 2021 року № 1097.</w:t>
      </w:r>
    </w:p>
    <w:p w14:paraId="3B572873"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highlight w:val="white"/>
          <w:lang w:val="uk-UA"/>
        </w:rPr>
      </w:pPr>
      <w:r w:rsidRPr="009470A4">
        <w:rPr>
          <w:rFonts w:ascii="Times New Roman" w:eastAsia="Times New Roman" w:hAnsi="Times New Roman" w:cs="Times New Roman"/>
          <w:sz w:val="28"/>
          <w:szCs w:val="28"/>
          <w:highlight w:val="white"/>
          <w:lang w:val="uk-UA"/>
        </w:rPr>
        <w:t xml:space="preserve">Згідно з пунктом 1 розділу І </w:t>
      </w:r>
      <w:r w:rsidRPr="009470A4">
        <w:rPr>
          <w:rFonts w:ascii="Times New Roman" w:eastAsia="Times New Roman" w:hAnsi="Times New Roman" w:cs="Times New Roman"/>
          <w:sz w:val="28"/>
          <w:szCs w:val="28"/>
          <w:lang w:val="uk-UA"/>
        </w:rPr>
        <w:t>Порядку ведення єдиної бази даних звітів про оцінку (далі - Порядок) ц</w:t>
      </w:r>
      <w:r w:rsidRPr="009470A4">
        <w:rPr>
          <w:rFonts w:ascii="Times New Roman" w:eastAsia="Times New Roman" w:hAnsi="Times New Roman" w:cs="Times New Roman"/>
          <w:sz w:val="28"/>
          <w:szCs w:val="28"/>
          <w:highlight w:val="white"/>
          <w:lang w:val="uk-UA"/>
        </w:rPr>
        <w:t xml:space="preserve">ей Порядок визначає механізм ведення Фондом державного майна України Єдиної бази даних звітів про оцінку, формування електронних довідок про оціночну вартість об’єкта нерухомості та реєстрації звітів про оцінку майна, складених суб’єктами оціночної діяльності (оцінювачами) </w:t>
      </w:r>
      <w:r w:rsidRPr="009470A4">
        <w:rPr>
          <w:rFonts w:ascii="Times New Roman" w:eastAsia="Times New Roman" w:hAnsi="Times New Roman" w:cs="Times New Roman"/>
          <w:sz w:val="28"/>
          <w:szCs w:val="28"/>
          <w:highlight w:val="white"/>
          <w:u w:val="single"/>
          <w:lang w:val="uk-UA"/>
        </w:rPr>
        <w:t>для цілей обчислення доходу платника податку - фізичної особи від продажу (обміну) нерухомого майна, а також доходу, отриманого платником податку в результаті прийняття ним у спадщину чи дарунок майна (крім випадків успадкування та/або отримання у дарунок майна, вартість якого оподатковується за нульовою ставкою), доходу, отриманого за іншими правочинами, за якими здійснюється перехід права власності на нерухомість, дохід за якими підлягає оподаткуванню у випадках, передбачених Податковим кодексом України</w:t>
      </w:r>
      <w:r w:rsidRPr="009470A4">
        <w:rPr>
          <w:rFonts w:ascii="Times New Roman" w:eastAsia="Times New Roman" w:hAnsi="Times New Roman" w:cs="Times New Roman"/>
          <w:sz w:val="28"/>
          <w:szCs w:val="28"/>
          <w:highlight w:val="white"/>
          <w:lang w:val="uk-UA"/>
        </w:rPr>
        <w:t>.</w:t>
      </w:r>
    </w:p>
    <w:p w14:paraId="19B78C29" w14:textId="77777777" w:rsidR="001058AD" w:rsidRPr="009470A4" w:rsidRDefault="00314AA4" w:rsidP="00314AA4">
      <w:pPr>
        <w:pStyle w:val="10"/>
        <w:shd w:val="clear" w:color="auto" w:fill="FFFFFF"/>
        <w:spacing w:before="240" w:after="120" w:line="264" w:lineRule="auto"/>
        <w:ind w:firstLine="460"/>
        <w:jc w:val="both"/>
        <w:rPr>
          <w:rFonts w:ascii="Times New Roman" w:eastAsia="Times New Roman" w:hAnsi="Times New Roman" w:cs="Times New Roman"/>
          <w:sz w:val="28"/>
          <w:szCs w:val="28"/>
          <w:highlight w:val="white"/>
          <w:u w:val="single"/>
          <w:lang w:val="uk-UA"/>
        </w:rPr>
      </w:pPr>
      <w:r w:rsidRPr="009470A4">
        <w:rPr>
          <w:rFonts w:ascii="Times New Roman" w:eastAsia="Times New Roman" w:hAnsi="Times New Roman" w:cs="Times New Roman"/>
          <w:sz w:val="28"/>
          <w:szCs w:val="28"/>
          <w:highlight w:val="white"/>
          <w:lang w:val="uk-UA"/>
        </w:rPr>
        <w:t xml:space="preserve">Таким чином, з 29 червня 2021 року нотаріуси для посвідчення правочинів мають право приймати як електронні довідки про оціночну вартість об’єкта нерухомості, так і звіти про оцінку. При цьому </w:t>
      </w:r>
      <w:r w:rsidRPr="009470A4">
        <w:rPr>
          <w:rFonts w:ascii="Times New Roman" w:eastAsia="Times New Roman" w:hAnsi="Times New Roman" w:cs="Times New Roman"/>
          <w:sz w:val="28"/>
          <w:szCs w:val="28"/>
          <w:highlight w:val="white"/>
          <w:u w:val="single"/>
          <w:lang w:val="uk-UA"/>
        </w:rPr>
        <w:t xml:space="preserve">якщо нотаріусу для посвідчення правочину надається звіт про оцінку, то відповідно до діючого законодавства на нотаріусів не покладено обов’язку відстежувати чи отримувалася до його складання електронна довідка про оціночну вартість. </w:t>
      </w:r>
    </w:p>
    <w:p w14:paraId="3188C634" w14:textId="77777777" w:rsidR="001058AD" w:rsidRPr="009470A4" w:rsidRDefault="001058AD"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highlight w:val="white"/>
          <w:lang w:val="uk-UA"/>
        </w:rPr>
      </w:pPr>
    </w:p>
    <w:p w14:paraId="67289367"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highlight w:val="yellow"/>
          <w:lang w:val="uk-UA"/>
        </w:rPr>
      </w:pPr>
      <w:r w:rsidRPr="009470A4">
        <w:rPr>
          <w:rFonts w:ascii="Times New Roman" w:eastAsia="Times New Roman" w:hAnsi="Times New Roman" w:cs="Times New Roman"/>
          <w:b/>
          <w:sz w:val="28"/>
          <w:szCs w:val="28"/>
          <w:lang w:val="uk-UA"/>
        </w:rPr>
        <w:t>Для здійснення перевірки змісту наданої довідки про оціночну вартість об'єкта нерухомості нотаріус</w:t>
      </w:r>
      <w:r w:rsidRPr="009470A4">
        <w:rPr>
          <w:rFonts w:ascii="Times New Roman" w:eastAsia="Times New Roman" w:hAnsi="Times New Roman" w:cs="Times New Roman"/>
          <w:sz w:val="28"/>
          <w:szCs w:val="28"/>
          <w:lang w:val="uk-UA"/>
        </w:rPr>
        <w:t xml:space="preserve"> </w:t>
      </w:r>
      <w:r w:rsidRPr="009470A4">
        <w:rPr>
          <w:rFonts w:ascii="Times New Roman" w:eastAsia="Times New Roman" w:hAnsi="Times New Roman" w:cs="Times New Roman"/>
          <w:b/>
          <w:sz w:val="28"/>
          <w:szCs w:val="28"/>
          <w:lang w:val="uk-UA"/>
        </w:rPr>
        <w:t>ідентифікує таку довідку за унікальним реєстраційним номером та звіряє інформацію з електронної довідки про оціночну вартість з відповідними полями Єдиної бази,</w:t>
      </w:r>
      <w:r w:rsidRPr="009470A4">
        <w:rPr>
          <w:rFonts w:ascii="Times New Roman" w:eastAsia="Times New Roman" w:hAnsi="Times New Roman" w:cs="Times New Roman"/>
          <w:sz w:val="28"/>
          <w:szCs w:val="28"/>
          <w:lang w:val="uk-UA"/>
        </w:rPr>
        <w:t xml:space="preserve"> в тому числі на відповідність даних про оціночну вартість об'єкта нерухомості. З метою перевірки достовірності даних про об'єкт нерухомості нотаріус перевіряє обов'язкові дані, які внесені особою до Єдиної бази про об'єкт нерухомості, на відповідність даним з офіційних документів на такий об'єкт. </w:t>
      </w:r>
    </w:p>
    <w:p w14:paraId="1AABC072"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lang w:val="uk-UA"/>
        </w:rPr>
      </w:pPr>
      <w:r w:rsidRPr="009470A4">
        <w:rPr>
          <w:rFonts w:ascii="Times New Roman" w:eastAsia="Times New Roman" w:hAnsi="Times New Roman" w:cs="Times New Roman"/>
          <w:sz w:val="28"/>
          <w:szCs w:val="28"/>
          <w:lang w:val="uk-UA"/>
        </w:rPr>
        <w:t xml:space="preserve">Для здійснення перевірки реєстрації звіту про оцінку в Єдиній базі нотаріус ідентифікує звіт про оцінку за унікальним реєстраційним номером, </w:t>
      </w:r>
      <w:r w:rsidRPr="009470A4">
        <w:rPr>
          <w:rFonts w:ascii="Times New Roman" w:eastAsia="Times New Roman" w:hAnsi="Times New Roman" w:cs="Times New Roman"/>
          <w:sz w:val="28"/>
          <w:szCs w:val="28"/>
          <w:lang w:val="uk-UA"/>
        </w:rPr>
        <w:lastRenderedPageBreak/>
        <w:t xml:space="preserve">який міститься в довідці про внесення інформації зі звіту про оцінку до Єдиної бази, яка є додатком до звіту про оцінку, звіряє такий звіт за ідентифікуючими ознаками майна, в тому числі ринковою вартістю нерухомості, визначеною у звіті про оцінку, з даними Єдиної бази. Ідентифікуючі ознаки майна визначені додатками 4-11 до Порядку та є відомостями про об’єкт нерухомого майна, які у випадку складення </w:t>
      </w:r>
      <w:r w:rsidRPr="009470A4">
        <w:rPr>
          <w:rFonts w:ascii="Times New Roman" w:eastAsia="Times New Roman" w:hAnsi="Times New Roman" w:cs="Times New Roman"/>
          <w:sz w:val="28"/>
          <w:szCs w:val="28"/>
          <w:highlight w:val="white"/>
          <w:lang w:val="uk-UA"/>
        </w:rPr>
        <w:t>звіту про оцінку суб’єктом оціночної діяльності вносяться до Інформації зі звіту про оцінку щодо відповідного об’єкта нерухомості.</w:t>
      </w:r>
    </w:p>
    <w:p w14:paraId="4A0289B7" w14:textId="77777777" w:rsidR="001058AD" w:rsidRPr="009470A4" w:rsidRDefault="00314AA4" w:rsidP="00314AA4">
      <w:pPr>
        <w:pStyle w:val="10"/>
        <w:shd w:val="clear" w:color="auto" w:fill="FFFFFF"/>
        <w:spacing w:after="120" w:line="264" w:lineRule="auto"/>
        <w:ind w:firstLine="450"/>
        <w:jc w:val="both"/>
        <w:rPr>
          <w:rFonts w:ascii="Times New Roman" w:eastAsia="Times New Roman" w:hAnsi="Times New Roman" w:cs="Times New Roman"/>
          <w:sz w:val="28"/>
          <w:szCs w:val="28"/>
          <w:highlight w:val="yellow"/>
          <w:lang w:val="uk-UA"/>
        </w:rPr>
      </w:pPr>
      <w:r w:rsidRPr="009470A4">
        <w:rPr>
          <w:rFonts w:ascii="Times New Roman" w:eastAsia="Times New Roman" w:hAnsi="Times New Roman" w:cs="Times New Roman"/>
          <w:sz w:val="28"/>
          <w:szCs w:val="28"/>
          <w:highlight w:val="white"/>
          <w:lang w:val="uk-UA"/>
        </w:rPr>
        <w:t xml:space="preserve">Ідентифікуючі ознаки майна, внесені оцінювачами згідно з додатками 4-11 до Порядку, перевіряються на відповідність даним, зазначеним в офіційних документах на такий об’єкт. Також нотаріус звіряє інформацію про суб’єкта оціночної діяльності та оцінювача, які склали звіт про оцінку, з даними Єдиної бази. </w:t>
      </w:r>
    </w:p>
    <w:p w14:paraId="5E6A0313"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b/>
          <w:bCs/>
          <w:sz w:val="28"/>
          <w:szCs w:val="28"/>
          <w:lang w:val="uk-UA"/>
        </w:rPr>
      </w:pPr>
      <w:r w:rsidRPr="009470A4">
        <w:rPr>
          <w:rFonts w:ascii="Times New Roman" w:eastAsia="Times New Roman" w:hAnsi="Times New Roman" w:cs="Times New Roman"/>
          <w:b/>
          <w:bCs/>
          <w:sz w:val="28"/>
          <w:szCs w:val="28"/>
          <w:lang w:val="uk-UA"/>
        </w:rPr>
        <w:t>Дані про об’єкт оцінки, що містяться в електронній довідці нотаріус перевіряє згідно даних, які містяться в документах, наданих для вчинення нотаріальної дії. Витребування додаткових документів від учасників правочину законодавством не передбачено.</w:t>
      </w:r>
    </w:p>
    <w:p w14:paraId="2404E8B0" w14:textId="77777777" w:rsidR="001058AD" w:rsidRPr="009470A4" w:rsidRDefault="001058AD"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color w:val="333333"/>
          <w:sz w:val="28"/>
          <w:szCs w:val="28"/>
          <w:highlight w:val="yellow"/>
          <w:lang w:val="uk-UA"/>
        </w:rPr>
      </w:pPr>
    </w:p>
    <w:p w14:paraId="6B5F7A48"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b/>
          <w:sz w:val="28"/>
          <w:szCs w:val="28"/>
          <w:lang w:val="uk-UA"/>
        </w:rPr>
      </w:pPr>
      <w:r w:rsidRPr="009470A4">
        <w:rPr>
          <w:rFonts w:ascii="Times New Roman" w:eastAsia="Times New Roman" w:hAnsi="Times New Roman" w:cs="Times New Roman"/>
          <w:b/>
          <w:sz w:val="28"/>
          <w:szCs w:val="28"/>
          <w:lang w:val="uk-UA"/>
        </w:rPr>
        <w:t>За результатом перевірки реєстрації електронної довідки про оціночну вартість об'єкта нерухомості нотаріус вносить до Єдиної бази інформацію про ціну об'єкта нерухомості, зазначену в договорі купівлі-продажу (обміну), що ним посвідчується, та роздруковує витяг з Єдиної бази даних звітів про оцінку про реєстрацію електронної довідки про оціночну вартість об'єкта нерухомості, який долучається до нотаріальної справи.</w:t>
      </w:r>
    </w:p>
    <w:p w14:paraId="48E30DE6"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b/>
          <w:sz w:val="28"/>
          <w:szCs w:val="28"/>
          <w:lang w:val="uk-UA"/>
        </w:rPr>
      </w:pPr>
      <w:r w:rsidRPr="009470A4">
        <w:rPr>
          <w:rFonts w:ascii="Times New Roman" w:eastAsia="Times New Roman" w:hAnsi="Times New Roman" w:cs="Times New Roman"/>
          <w:b/>
          <w:sz w:val="28"/>
          <w:szCs w:val="28"/>
          <w:lang w:val="uk-UA"/>
        </w:rPr>
        <w:t>За результатом перевірки реєстрації звіту про оцінку в Єдиній базі нотаріус вносить до Єдиної бази інформацію про ціну об'єкта нерухомості, зазначену в договорі купівлі-продажу (обміну), що ним посвідчується, та роздруковує витяг з Єдиної бази даних звітів про оцінку про реєстрацію звіту про оцінку майна, та висновок про вартість майна, які долучаються до нотаріальної справи.</w:t>
      </w:r>
    </w:p>
    <w:p w14:paraId="49990034"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b/>
          <w:sz w:val="28"/>
          <w:szCs w:val="28"/>
          <w:lang w:val="uk-UA"/>
        </w:rPr>
      </w:pPr>
      <w:r w:rsidRPr="009470A4">
        <w:rPr>
          <w:rFonts w:ascii="Times New Roman" w:eastAsia="Times New Roman" w:hAnsi="Times New Roman" w:cs="Times New Roman"/>
          <w:b/>
          <w:sz w:val="28"/>
          <w:szCs w:val="28"/>
          <w:lang w:val="uk-UA"/>
        </w:rPr>
        <w:t>На внесені дані до Єдиної бази нотаріусом накладається його кваліфікований електронний підпис.</w:t>
      </w:r>
    </w:p>
    <w:p w14:paraId="62FDBBFF" w14:textId="262977BF" w:rsidR="001058AD" w:rsidRPr="009470A4" w:rsidRDefault="00314AA4" w:rsidP="009470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lang w:val="uk-UA"/>
        </w:rPr>
      </w:pPr>
      <w:r w:rsidRPr="009470A4">
        <w:rPr>
          <w:rFonts w:ascii="Times New Roman" w:eastAsia="Times New Roman" w:hAnsi="Times New Roman" w:cs="Times New Roman"/>
          <w:sz w:val="28"/>
          <w:szCs w:val="28"/>
          <w:highlight w:val="white"/>
          <w:lang w:val="uk-UA"/>
        </w:rPr>
        <w:t xml:space="preserve">З урахуванням положень </w:t>
      </w:r>
      <w:proofErr w:type="spellStart"/>
      <w:r w:rsidRPr="009470A4">
        <w:rPr>
          <w:rFonts w:ascii="Times New Roman" w:eastAsia="Times New Roman" w:hAnsi="Times New Roman" w:cs="Times New Roman"/>
          <w:sz w:val="28"/>
          <w:szCs w:val="28"/>
          <w:highlight w:val="white"/>
          <w:lang w:val="uk-UA"/>
        </w:rPr>
        <w:t>абзаца</w:t>
      </w:r>
      <w:proofErr w:type="spellEnd"/>
      <w:r w:rsidRPr="009470A4">
        <w:rPr>
          <w:rFonts w:ascii="Times New Roman" w:eastAsia="Times New Roman" w:hAnsi="Times New Roman" w:cs="Times New Roman"/>
          <w:sz w:val="28"/>
          <w:szCs w:val="28"/>
          <w:highlight w:val="white"/>
          <w:lang w:val="uk-UA"/>
        </w:rPr>
        <w:t xml:space="preserve"> третього пункту 174.8 статті 174 Податкового кодексу України </w:t>
      </w:r>
      <w:r w:rsidRPr="009470A4">
        <w:rPr>
          <w:rFonts w:ascii="Times New Roman" w:eastAsia="Times New Roman" w:hAnsi="Times New Roman" w:cs="Times New Roman"/>
          <w:i/>
          <w:sz w:val="28"/>
          <w:szCs w:val="28"/>
          <w:highlight w:val="white"/>
          <w:lang w:val="uk-UA"/>
        </w:rPr>
        <w:t>про те, що у випадках отримання доходів у вигляді об’єктів спадщини/дарунків, які оподатковуються за ставкою відмінною від нульової, об’єктом оподаткування є оціночна вартість або ринкова вартість таких об’єктів спадщини/дарунків, визначена відповідно до пункту 172.3 статті 172 цього Кодексу,</w:t>
      </w:r>
      <w:r w:rsidRPr="009470A4">
        <w:rPr>
          <w:rFonts w:ascii="Times New Roman" w:eastAsia="Times New Roman" w:hAnsi="Times New Roman" w:cs="Times New Roman"/>
          <w:sz w:val="28"/>
          <w:szCs w:val="28"/>
          <w:highlight w:val="white"/>
          <w:lang w:val="uk-UA"/>
        </w:rPr>
        <w:t xml:space="preserve"> а також </w:t>
      </w:r>
      <w:r w:rsidRPr="009470A4">
        <w:rPr>
          <w:rFonts w:ascii="Times New Roman" w:eastAsia="Times New Roman" w:hAnsi="Times New Roman" w:cs="Times New Roman"/>
          <w:sz w:val="28"/>
          <w:szCs w:val="28"/>
          <w:lang w:val="uk-UA"/>
        </w:rPr>
        <w:t xml:space="preserve">пункту </w:t>
      </w:r>
      <w:r w:rsidRPr="009470A4">
        <w:rPr>
          <w:rFonts w:ascii="Times New Roman" w:eastAsia="Times New Roman" w:hAnsi="Times New Roman" w:cs="Times New Roman"/>
          <w:sz w:val="28"/>
          <w:szCs w:val="28"/>
          <w:highlight w:val="white"/>
          <w:lang w:val="uk-UA"/>
        </w:rPr>
        <w:t xml:space="preserve">172.8 статті 172 </w:t>
      </w:r>
      <w:r w:rsidRPr="009470A4">
        <w:rPr>
          <w:rFonts w:ascii="Times New Roman" w:eastAsia="Times New Roman" w:hAnsi="Times New Roman" w:cs="Times New Roman"/>
          <w:sz w:val="28"/>
          <w:szCs w:val="28"/>
          <w:lang w:val="uk-UA"/>
        </w:rPr>
        <w:t xml:space="preserve">Податкового кодексу України, </w:t>
      </w:r>
      <w:r w:rsidRPr="009470A4">
        <w:rPr>
          <w:rFonts w:ascii="Times New Roman" w:eastAsia="Times New Roman" w:hAnsi="Times New Roman" w:cs="Times New Roman"/>
          <w:i/>
          <w:sz w:val="28"/>
          <w:szCs w:val="28"/>
          <w:lang w:val="uk-UA"/>
        </w:rPr>
        <w:t>відповідно до якого</w:t>
      </w:r>
      <w:r w:rsidRPr="009470A4">
        <w:rPr>
          <w:rFonts w:ascii="Times New Roman" w:eastAsia="Times New Roman" w:hAnsi="Times New Roman" w:cs="Times New Roman"/>
          <w:i/>
          <w:sz w:val="28"/>
          <w:szCs w:val="28"/>
          <w:highlight w:val="white"/>
          <w:lang w:val="uk-UA"/>
        </w:rPr>
        <w:t xml:space="preserve"> для цілей цієї статті під </w:t>
      </w:r>
      <w:proofErr w:type="spellStart"/>
      <w:r w:rsidRPr="009470A4">
        <w:rPr>
          <w:rFonts w:ascii="Times New Roman" w:eastAsia="Times New Roman" w:hAnsi="Times New Roman" w:cs="Times New Roman"/>
          <w:i/>
          <w:sz w:val="28"/>
          <w:szCs w:val="28"/>
          <w:highlight w:val="white"/>
          <w:lang w:val="uk-UA"/>
        </w:rPr>
        <w:lastRenderedPageBreak/>
        <w:t>продажем</w:t>
      </w:r>
      <w:proofErr w:type="spellEnd"/>
      <w:r w:rsidRPr="009470A4">
        <w:rPr>
          <w:rFonts w:ascii="Times New Roman" w:eastAsia="Times New Roman" w:hAnsi="Times New Roman" w:cs="Times New Roman"/>
          <w:i/>
          <w:sz w:val="28"/>
          <w:szCs w:val="28"/>
          <w:highlight w:val="white"/>
          <w:lang w:val="uk-UA"/>
        </w:rPr>
        <w:t xml:space="preserve"> розуміється будь-який перехід права власності на об'єкти нерухомості, крім їх успадкування та дарування,</w:t>
      </w:r>
      <w:r w:rsidRPr="009470A4">
        <w:rPr>
          <w:rFonts w:ascii="Times New Roman" w:eastAsia="Times New Roman" w:hAnsi="Times New Roman" w:cs="Times New Roman"/>
          <w:sz w:val="28"/>
          <w:szCs w:val="28"/>
          <w:highlight w:val="white"/>
          <w:lang w:val="uk-UA"/>
        </w:rPr>
        <w:t xml:space="preserve"> </w:t>
      </w:r>
      <w:r w:rsidRPr="009470A4">
        <w:rPr>
          <w:rFonts w:ascii="Times New Roman" w:eastAsia="Times New Roman" w:hAnsi="Times New Roman" w:cs="Times New Roman"/>
          <w:b/>
          <w:sz w:val="28"/>
          <w:szCs w:val="28"/>
          <w:lang w:val="uk-UA"/>
        </w:rPr>
        <w:t>вимоги пункту 172.4 статті 172 Податкового кодексу України щодо внесення до Єдиної бази інформації про ціну договору не поширюються на випадки спадкування та дарування</w:t>
      </w:r>
      <w:r w:rsidRPr="009470A4">
        <w:rPr>
          <w:rFonts w:ascii="Times New Roman" w:eastAsia="Times New Roman" w:hAnsi="Times New Roman" w:cs="Times New Roman"/>
          <w:sz w:val="28"/>
          <w:szCs w:val="28"/>
          <w:lang w:val="uk-UA"/>
        </w:rPr>
        <w:t>.</w:t>
      </w:r>
    </w:p>
    <w:p w14:paraId="3B2203F9" w14:textId="77777777" w:rsidR="001058AD" w:rsidRPr="009470A4" w:rsidRDefault="00314AA4" w:rsidP="00314AA4">
      <w:pPr>
        <w:pStyle w:val="10"/>
        <w:pBdr>
          <w:top w:val="nil"/>
          <w:left w:val="nil"/>
          <w:bottom w:val="nil"/>
          <w:right w:val="nil"/>
          <w:between w:val="nil"/>
        </w:pBdr>
        <w:shd w:val="clear" w:color="auto" w:fill="FFFFFF"/>
        <w:spacing w:after="120" w:line="264" w:lineRule="auto"/>
        <w:ind w:firstLine="450"/>
        <w:jc w:val="both"/>
        <w:rPr>
          <w:rFonts w:ascii="Times New Roman" w:eastAsia="Times New Roman" w:hAnsi="Times New Roman" w:cs="Times New Roman"/>
          <w:sz w:val="28"/>
          <w:szCs w:val="28"/>
          <w:lang w:val="uk-UA"/>
        </w:rPr>
      </w:pPr>
      <w:r w:rsidRPr="009470A4">
        <w:rPr>
          <w:rFonts w:ascii="Times New Roman" w:eastAsia="Times New Roman" w:hAnsi="Times New Roman" w:cs="Times New Roman"/>
          <w:sz w:val="28"/>
          <w:szCs w:val="28"/>
          <w:lang w:val="uk-UA"/>
        </w:rPr>
        <w:t xml:space="preserve">Отже, враховуючи вищенаведене, </w:t>
      </w:r>
      <w:r w:rsidRPr="009470A4">
        <w:rPr>
          <w:rFonts w:ascii="Times New Roman" w:eastAsia="Times New Roman" w:hAnsi="Times New Roman" w:cs="Times New Roman"/>
          <w:sz w:val="28"/>
          <w:szCs w:val="28"/>
          <w:highlight w:val="white"/>
          <w:lang w:val="uk-UA"/>
        </w:rPr>
        <w:t xml:space="preserve">під час посвідчення правочинів з продажу (обміну) об’єктів нерухомості, а також договорів дарування, видачі </w:t>
      </w:r>
      <w:proofErr w:type="spellStart"/>
      <w:r w:rsidRPr="009470A4">
        <w:rPr>
          <w:rFonts w:ascii="Times New Roman" w:eastAsia="Times New Roman" w:hAnsi="Times New Roman" w:cs="Times New Roman"/>
          <w:sz w:val="28"/>
          <w:szCs w:val="28"/>
          <w:highlight w:val="white"/>
          <w:lang w:val="uk-UA"/>
        </w:rPr>
        <w:t>свідоцтв</w:t>
      </w:r>
      <w:proofErr w:type="spellEnd"/>
      <w:r w:rsidRPr="009470A4">
        <w:rPr>
          <w:rFonts w:ascii="Times New Roman" w:eastAsia="Times New Roman" w:hAnsi="Times New Roman" w:cs="Times New Roman"/>
          <w:sz w:val="28"/>
          <w:szCs w:val="28"/>
          <w:highlight w:val="white"/>
          <w:lang w:val="uk-UA"/>
        </w:rPr>
        <w:t xml:space="preserve"> про право на спадщину (крім випадків успадкування та/або отримання у дарунок майна, вартість якого оподатковується за нульовою ставкою), інших правочинів, за якими здійснюється перехід права власності на нерухомість, дохід за якими підлягає оподаткуванню, </w:t>
      </w:r>
      <w:r w:rsidRPr="009470A4">
        <w:rPr>
          <w:rFonts w:ascii="Times New Roman" w:eastAsia="Times New Roman" w:hAnsi="Times New Roman" w:cs="Times New Roman"/>
          <w:sz w:val="28"/>
          <w:szCs w:val="28"/>
          <w:lang w:val="uk-UA"/>
        </w:rPr>
        <w:t>нотаріус:</w:t>
      </w:r>
    </w:p>
    <w:p w14:paraId="22FF353C" w14:textId="77777777" w:rsidR="001058AD" w:rsidRPr="009470A4" w:rsidRDefault="00314AA4" w:rsidP="00314AA4">
      <w:pPr>
        <w:pStyle w:val="10"/>
        <w:numPr>
          <w:ilvl w:val="0"/>
          <w:numId w:val="1"/>
        </w:numPr>
        <w:pBdr>
          <w:top w:val="nil"/>
          <w:left w:val="nil"/>
          <w:bottom w:val="nil"/>
          <w:right w:val="nil"/>
          <w:between w:val="nil"/>
        </w:pBdr>
        <w:shd w:val="clear" w:color="auto" w:fill="FFFFFF"/>
        <w:spacing w:after="120" w:line="264" w:lineRule="auto"/>
        <w:ind w:left="0" w:firstLine="0"/>
        <w:jc w:val="both"/>
        <w:rPr>
          <w:rFonts w:ascii="Times New Roman" w:eastAsia="Times New Roman" w:hAnsi="Times New Roman" w:cs="Times New Roman"/>
          <w:sz w:val="28"/>
          <w:szCs w:val="28"/>
          <w:lang w:val="uk-UA"/>
        </w:rPr>
      </w:pPr>
      <w:r w:rsidRPr="009470A4">
        <w:rPr>
          <w:rFonts w:ascii="Times New Roman" w:eastAsia="Times New Roman" w:hAnsi="Times New Roman" w:cs="Times New Roman"/>
          <w:sz w:val="28"/>
          <w:szCs w:val="28"/>
          <w:lang w:val="uk-UA"/>
        </w:rPr>
        <w:t xml:space="preserve">Отримує від особи, яка звертається за посвідченням відповідного правочину, </w:t>
      </w:r>
      <w:r w:rsidRPr="009470A4">
        <w:rPr>
          <w:rFonts w:ascii="Times New Roman" w:eastAsia="Times New Roman" w:hAnsi="Times New Roman" w:cs="Times New Roman"/>
          <w:b/>
          <w:sz w:val="28"/>
          <w:szCs w:val="28"/>
          <w:lang w:val="uk-UA"/>
        </w:rPr>
        <w:t xml:space="preserve">електронну довідку про оціночну вартість об'єкта нерухомості </w:t>
      </w:r>
      <w:r w:rsidRPr="009470A4">
        <w:rPr>
          <w:rFonts w:ascii="Times New Roman" w:eastAsia="Times New Roman" w:hAnsi="Times New Roman" w:cs="Times New Roman"/>
          <w:sz w:val="28"/>
          <w:szCs w:val="28"/>
          <w:lang w:val="uk-UA"/>
        </w:rPr>
        <w:t xml:space="preserve">або </w:t>
      </w:r>
      <w:r w:rsidRPr="009470A4">
        <w:rPr>
          <w:rFonts w:ascii="Times New Roman" w:eastAsia="Times New Roman" w:hAnsi="Times New Roman" w:cs="Times New Roman"/>
          <w:b/>
          <w:sz w:val="28"/>
          <w:szCs w:val="28"/>
          <w:lang w:val="uk-UA"/>
        </w:rPr>
        <w:t>звіт про оцінку</w:t>
      </w:r>
      <w:r w:rsidRPr="009470A4">
        <w:rPr>
          <w:rFonts w:ascii="Times New Roman" w:eastAsia="Times New Roman" w:hAnsi="Times New Roman" w:cs="Times New Roman"/>
          <w:sz w:val="28"/>
          <w:szCs w:val="28"/>
          <w:lang w:val="uk-UA"/>
        </w:rPr>
        <w:t xml:space="preserve"> виготовлений суб’єктом оціночної діяльності та зареєстрований у Єдиній базі. Така довідка може бути отримана будь-якою фізичною або юридичною особою за умови її автентифікації, яка здійснюється з використанням кваліфікованих електронних довірчих послуг.</w:t>
      </w:r>
    </w:p>
    <w:p w14:paraId="33AA071B" w14:textId="4BE916FF" w:rsidR="001058AD" w:rsidRPr="00812A0E" w:rsidRDefault="00314AA4" w:rsidP="00314AA4">
      <w:pPr>
        <w:pStyle w:val="10"/>
        <w:numPr>
          <w:ilvl w:val="0"/>
          <w:numId w:val="1"/>
        </w:numPr>
        <w:pBdr>
          <w:top w:val="nil"/>
          <w:left w:val="nil"/>
          <w:bottom w:val="nil"/>
          <w:right w:val="nil"/>
          <w:between w:val="nil"/>
        </w:pBdr>
        <w:shd w:val="clear" w:color="auto" w:fill="FFFFFF"/>
        <w:spacing w:after="120" w:line="264" w:lineRule="auto"/>
        <w:ind w:left="0" w:firstLine="0"/>
        <w:jc w:val="both"/>
        <w:rPr>
          <w:rFonts w:ascii="Times New Roman" w:eastAsia="Times New Roman" w:hAnsi="Times New Roman" w:cs="Times New Roman"/>
          <w:sz w:val="28"/>
          <w:szCs w:val="28"/>
          <w:lang w:val="uk-UA"/>
        </w:rPr>
      </w:pPr>
      <w:bookmarkStart w:id="0" w:name="_32hioqz" w:colFirst="0" w:colLast="0"/>
      <w:bookmarkEnd w:id="0"/>
      <w:r w:rsidRPr="009470A4">
        <w:rPr>
          <w:rFonts w:ascii="Times New Roman" w:eastAsia="Times New Roman" w:hAnsi="Times New Roman" w:cs="Times New Roman"/>
          <w:sz w:val="28"/>
          <w:szCs w:val="28"/>
          <w:lang w:val="uk-UA"/>
        </w:rPr>
        <w:t xml:space="preserve">Здійснює перевірку такої Довідки або Звіту у Єдиній базі за унікальним реєстраційним номером (як нотаріус) за умови, що від дати </w:t>
      </w:r>
      <w:r w:rsidRPr="009470A4">
        <w:rPr>
          <w:rFonts w:ascii="Times New Roman" w:eastAsia="Times New Roman" w:hAnsi="Times New Roman" w:cs="Times New Roman"/>
          <w:sz w:val="28"/>
          <w:szCs w:val="28"/>
          <w:highlight w:val="white"/>
          <w:lang w:val="uk-UA"/>
        </w:rPr>
        <w:t xml:space="preserve">формування </w:t>
      </w:r>
      <w:r w:rsidRPr="00812A0E">
        <w:rPr>
          <w:rFonts w:ascii="Times New Roman" w:eastAsia="Times New Roman" w:hAnsi="Times New Roman" w:cs="Times New Roman"/>
          <w:sz w:val="28"/>
          <w:szCs w:val="28"/>
          <w:lang w:val="uk-UA"/>
        </w:rPr>
        <w:t>Довідки Єдиною базою минуло не більше 30 календарних днів,</w:t>
      </w:r>
      <w:r w:rsidRPr="00812A0E">
        <w:rPr>
          <w:rFonts w:ascii="Times New Roman" w:eastAsia="Times New Roman" w:hAnsi="Times New Roman" w:cs="Times New Roman"/>
          <w:b/>
          <w:sz w:val="28"/>
          <w:szCs w:val="28"/>
          <w:lang w:val="uk-UA"/>
        </w:rPr>
        <w:t xml:space="preserve"> </w:t>
      </w:r>
      <w:r w:rsidRPr="00812A0E">
        <w:rPr>
          <w:rFonts w:ascii="Times New Roman" w:eastAsia="Times New Roman" w:hAnsi="Times New Roman" w:cs="Times New Roman"/>
          <w:sz w:val="28"/>
          <w:szCs w:val="28"/>
          <w:lang w:val="uk-UA"/>
        </w:rPr>
        <w:t>а з дати реєстрації в Єдиній базі Звіту суб’єкта оціночної діяльності минуло не більше 6 місяців.</w:t>
      </w:r>
    </w:p>
    <w:p w14:paraId="07C1FB3C" w14:textId="10E577BB" w:rsidR="00040C16" w:rsidRPr="00812A0E" w:rsidRDefault="00040C16" w:rsidP="00040C16">
      <w:pPr>
        <w:pStyle w:val="10"/>
        <w:pBdr>
          <w:top w:val="nil"/>
          <w:left w:val="nil"/>
          <w:bottom w:val="nil"/>
          <w:right w:val="nil"/>
          <w:between w:val="nil"/>
        </w:pBdr>
        <w:shd w:val="clear" w:color="auto" w:fill="FFFFFF"/>
        <w:spacing w:after="120" w:line="264" w:lineRule="auto"/>
        <w:jc w:val="both"/>
        <w:rPr>
          <w:rFonts w:ascii="Times New Roman" w:eastAsia="Times New Roman" w:hAnsi="Times New Roman" w:cs="Times New Roman"/>
          <w:sz w:val="28"/>
          <w:szCs w:val="28"/>
          <w:lang w:val="uk-UA"/>
        </w:rPr>
      </w:pPr>
      <w:r w:rsidRPr="00812A0E">
        <w:rPr>
          <w:rFonts w:ascii="Times New Roman" w:eastAsia="Times New Roman" w:hAnsi="Times New Roman" w:cs="Times New Roman"/>
          <w:sz w:val="28"/>
          <w:szCs w:val="28"/>
          <w:lang w:val="uk-UA"/>
        </w:rPr>
        <w:t>Перевіряє</w:t>
      </w:r>
      <w:r w:rsidR="00812A0E" w:rsidRPr="00812A0E">
        <w:rPr>
          <w:rFonts w:ascii="Times New Roman" w:eastAsia="Times New Roman" w:hAnsi="Times New Roman" w:cs="Times New Roman"/>
          <w:sz w:val="28"/>
          <w:szCs w:val="28"/>
          <w:lang w:val="uk-UA"/>
        </w:rPr>
        <w:t>ться</w:t>
      </w:r>
      <w:r w:rsidRPr="00812A0E">
        <w:rPr>
          <w:rFonts w:ascii="Times New Roman" w:eastAsia="Times New Roman" w:hAnsi="Times New Roman" w:cs="Times New Roman"/>
          <w:sz w:val="28"/>
          <w:szCs w:val="28"/>
          <w:lang w:val="uk-UA"/>
        </w:rPr>
        <w:t>:</w:t>
      </w:r>
    </w:p>
    <w:p w14:paraId="3877DE31" w14:textId="5CAFF0FE" w:rsidR="00040C16" w:rsidRPr="00812A0E" w:rsidRDefault="00040C16" w:rsidP="00040C16">
      <w:pPr>
        <w:pStyle w:val="10"/>
        <w:numPr>
          <w:ilvl w:val="0"/>
          <w:numId w:val="2"/>
        </w:numPr>
        <w:pBdr>
          <w:top w:val="nil"/>
          <w:left w:val="nil"/>
          <w:bottom w:val="nil"/>
          <w:right w:val="nil"/>
          <w:between w:val="nil"/>
        </w:pBdr>
        <w:shd w:val="clear" w:color="auto" w:fill="FFFFFF"/>
        <w:spacing w:after="120" w:line="264" w:lineRule="auto"/>
        <w:jc w:val="both"/>
        <w:rPr>
          <w:rFonts w:ascii="Times New Roman" w:eastAsia="Times New Roman" w:hAnsi="Times New Roman" w:cs="Times New Roman"/>
          <w:sz w:val="28"/>
          <w:szCs w:val="28"/>
          <w:lang w:val="uk-UA"/>
        </w:rPr>
      </w:pPr>
      <w:r w:rsidRPr="00812A0E">
        <w:rPr>
          <w:rFonts w:ascii="Times New Roman" w:eastAsia="Times New Roman" w:hAnsi="Times New Roman" w:cs="Times New Roman"/>
          <w:sz w:val="28"/>
          <w:szCs w:val="28"/>
          <w:lang w:val="uk-UA"/>
        </w:rPr>
        <w:t xml:space="preserve">зміст електронної довідки про оціночну вартість об’єкта нерухомості на достовірність даних про об’єкт нерухомості </w:t>
      </w:r>
      <w:r w:rsidR="00812A0E">
        <w:rPr>
          <w:rFonts w:ascii="Times New Roman" w:eastAsia="Times New Roman" w:hAnsi="Times New Roman" w:cs="Times New Roman"/>
          <w:sz w:val="28"/>
          <w:szCs w:val="28"/>
          <w:lang w:val="uk-UA"/>
        </w:rPr>
        <w:t>(</w:t>
      </w:r>
      <w:r w:rsidRPr="00812A0E">
        <w:rPr>
          <w:rFonts w:ascii="Times New Roman" w:eastAsia="Times New Roman" w:hAnsi="Times New Roman" w:cs="Times New Roman"/>
          <w:sz w:val="28"/>
          <w:szCs w:val="28"/>
          <w:lang w:val="uk-UA"/>
        </w:rPr>
        <w:t>згідно даних, які містяться в документах, наданих для вчинення нотаріальної дії</w:t>
      </w:r>
      <w:r w:rsidR="00812A0E">
        <w:rPr>
          <w:rFonts w:ascii="Times New Roman" w:eastAsia="Times New Roman" w:hAnsi="Times New Roman" w:cs="Times New Roman"/>
          <w:sz w:val="28"/>
          <w:szCs w:val="28"/>
          <w:lang w:val="uk-UA"/>
        </w:rPr>
        <w:t>)</w:t>
      </w:r>
      <w:r w:rsidRPr="00812A0E">
        <w:rPr>
          <w:rFonts w:ascii="Times New Roman" w:eastAsia="Times New Roman" w:hAnsi="Times New Roman" w:cs="Times New Roman"/>
          <w:sz w:val="28"/>
          <w:szCs w:val="28"/>
          <w:lang w:val="uk-UA"/>
        </w:rPr>
        <w:t>, унікальний реєстраційний номер та дату формування цієї довідки</w:t>
      </w:r>
      <w:r w:rsidR="00812A0E">
        <w:rPr>
          <w:rFonts w:ascii="Times New Roman" w:eastAsia="Times New Roman" w:hAnsi="Times New Roman" w:cs="Times New Roman"/>
          <w:sz w:val="28"/>
          <w:szCs w:val="28"/>
          <w:lang w:val="uk-UA"/>
        </w:rPr>
        <w:t>;</w:t>
      </w:r>
      <w:r w:rsidRPr="00812A0E">
        <w:rPr>
          <w:rFonts w:ascii="Times New Roman" w:eastAsia="Times New Roman" w:hAnsi="Times New Roman" w:cs="Times New Roman"/>
          <w:sz w:val="28"/>
          <w:szCs w:val="28"/>
          <w:lang w:val="uk-UA"/>
        </w:rPr>
        <w:t xml:space="preserve"> </w:t>
      </w:r>
    </w:p>
    <w:p w14:paraId="65493CD4" w14:textId="3F42FF4D" w:rsidR="00040C16" w:rsidRPr="00812A0E" w:rsidRDefault="00812A0E" w:rsidP="00040C16">
      <w:pPr>
        <w:pStyle w:val="10"/>
        <w:pBdr>
          <w:top w:val="nil"/>
          <w:left w:val="nil"/>
          <w:bottom w:val="nil"/>
          <w:right w:val="nil"/>
          <w:between w:val="nil"/>
        </w:pBdr>
        <w:shd w:val="clear" w:color="auto" w:fill="FFFFFF"/>
        <w:spacing w:after="120" w:line="264"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або</w:t>
      </w:r>
      <w:r w:rsidR="00040C16" w:rsidRPr="00812A0E">
        <w:rPr>
          <w:rFonts w:ascii="Times New Roman" w:eastAsia="Times New Roman" w:hAnsi="Times New Roman" w:cs="Times New Roman"/>
          <w:sz w:val="28"/>
          <w:szCs w:val="28"/>
          <w:lang w:val="uk-UA"/>
        </w:rPr>
        <w:t xml:space="preserve"> </w:t>
      </w:r>
    </w:p>
    <w:p w14:paraId="482412D2" w14:textId="093BDE41" w:rsidR="00040C16" w:rsidRPr="00812A0E" w:rsidRDefault="00040C16" w:rsidP="00040C16">
      <w:pPr>
        <w:pStyle w:val="10"/>
        <w:numPr>
          <w:ilvl w:val="0"/>
          <w:numId w:val="2"/>
        </w:numPr>
        <w:pBdr>
          <w:top w:val="nil"/>
          <w:left w:val="nil"/>
          <w:bottom w:val="nil"/>
          <w:right w:val="nil"/>
          <w:between w:val="nil"/>
        </w:pBdr>
        <w:shd w:val="clear" w:color="auto" w:fill="FFFFFF"/>
        <w:spacing w:after="120" w:line="264" w:lineRule="auto"/>
        <w:jc w:val="both"/>
        <w:rPr>
          <w:rFonts w:ascii="Times New Roman" w:eastAsia="Times New Roman" w:hAnsi="Times New Roman" w:cs="Times New Roman"/>
          <w:sz w:val="28"/>
          <w:szCs w:val="28"/>
          <w:lang w:val="uk-UA"/>
        </w:rPr>
      </w:pPr>
      <w:r w:rsidRPr="00812A0E">
        <w:rPr>
          <w:rFonts w:ascii="Times New Roman" w:eastAsia="Times New Roman" w:hAnsi="Times New Roman" w:cs="Times New Roman"/>
          <w:sz w:val="28"/>
          <w:szCs w:val="28"/>
          <w:lang w:val="uk-UA"/>
        </w:rPr>
        <w:t>дат</w:t>
      </w:r>
      <w:r w:rsidR="00812A0E">
        <w:rPr>
          <w:rFonts w:ascii="Times New Roman" w:eastAsia="Times New Roman" w:hAnsi="Times New Roman" w:cs="Times New Roman"/>
          <w:sz w:val="28"/>
          <w:szCs w:val="28"/>
          <w:lang w:val="uk-UA"/>
        </w:rPr>
        <w:t>а</w:t>
      </w:r>
      <w:r w:rsidRPr="00812A0E">
        <w:rPr>
          <w:rFonts w:ascii="Times New Roman" w:eastAsia="Times New Roman" w:hAnsi="Times New Roman" w:cs="Times New Roman"/>
          <w:sz w:val="28"/>
          <w:szCs w:val="28"/>
          <w:lang w:val="uk-UA"/>
        </w:rPr>
        <w:t xml:space="preserve"> реєстрації звіту про оцінку в Єдиній базі та наявність присвоєного йому унікального реєстраційного номера, а також звіряє</w:t>
      </w:r>
      <w:r w:rsidR="00812A0E">
        <w:rPr>
          <w:rFonts w:ascii="Times New Roman" w:eastAsia="Times New Roman" w:hAnsi="Times New Roman" w:cs="Times New Roman"/>
          <w:sz w:val="28"/>
          <w:szCs w:val="28"/>
          <w:lang w:val="uk-UA"/>
        </w:rPr>
        <w:t>ться</w:t>
      </w:r>
      <w:r w:rsidRPr="00812A0E">
        <w:rPr>
          <w:rFonts w:ascii="Times New Roman" w:eastAsia="Times New Roman" w:hAnsi="Times New Roman" w:cs="Times New Roman"/>
          <w:sz w:val="28"/>
          <w:szCs w:val="28"/>
          <w:lang w:val="uk-UA"/>
        </w:rPr>
        <w:t xml:space="preserve"> інформаці</w:t>
      </w:r>
      <w:r w:rsidR="00812A0E">
        <w:rPr>
          <w:rFonts w:ascii="Times New Roman" w:eastAsia="Times New Roman" w:hAnsi="Times New Roman" w:cs="Times New Roman"/>
          <w:sz w:val="28"/>
          <w:szCs w:val="28"/>
          <w:lang w:val="uk-UA"/>
        </w:rPr>
        <w:t>я</w:t>
      </w:r>
      <w:r w:rsidRPr="00812A0E">
        <w:rPr>
          <w:rFonts w:ascii="Times New Roman" w:eastAsia="Times New Roman" w:hAnsi="Times New Roman" w:cs="Times New Roman"/>
          <w:sz w:val="28"/>
          <w:szCs w:val="28"/>
          <w:lang w:val="uk-UA"/>
        </w:rPr>
        <w:t xml:space="preserve"> про суб’єкта оціночної діяльності (оцінювача) та ринкову вартість об’єкта нерухомості, які містяться у звіті про оцінку, з даними Єдиної бази.</w:t>
      </w:r>
    </w:p>
    <w:p w14:paraId="104AF740" w14:textId="77777777" w:rsidR="00040C16" w:rsidRPr="00812A0E" w:rsidRDefault="00040C16" w:rsidP="00040C16">
      <w:pPr>
        <w:pStyle w:val="10"/>
        <w:pBdr>
          <w:top w:val="nil"/>
          <w:left w:val="nil"/>
          <w:bottom w:val="nil"/>
          <w:right w:val="nil"/>
          <w:between w:val="nil"/>
        </w:pBdr>
        <w:shd w:val="clear" w:color="auto" w:fill="FFFFFF"/>
        <w:spacing w:after="120" w:line="264" w:lineRule="auto"/>
        <w:jc w:val="both"/>
        <w:rPr>
          <w:rFonts w:ascii="Times New Roman" w:eastAsia="Times New Roman" w:hAnsi="Times New Roman" w:cs="Times New Roman"/>
          <w:sz w:val="28"/>
          <w:szCs w:val="28"/>
          <w:lang w:val="uk-UA"/>
        </w:rPr>
      </w:pPr>
    </w:p>
    <w:p w14:paraId="1CDF5527" w14:textId="77777777" w:rsidR="001058AD" w:rsidRPr="00812A0E" w:rsidRDefault="00314AA4" w:rsidP="00314AA4">
      <w:pPr>
        <w:pStyle w:val="10"/>
        <w:numPr>
          <w:ilvl w:val="0"/>
          <w:numId w:val="1"/>
        </w:numPr>
        <w:pBdr>
          <w:top w:val="nil"/>
          <w:left w:val="nil"/>
          <w:bottom w:val="nil"/>
          <w:right w:val="nil"/>
          <w:between w:val="nil"/>
        </w:pBdr>
        <w:shd w:val="clear" w:color="auto" w:fill="FFFFFF"/>
        <w:spacing w:after="120" w:line="264" w:lineRule="auto"/>
        <w:ind w:left="0" w:firstLine="0"/>
        <w:jc w:val="both"/>
        <w:rPr>
          <w:rFonts w:ascii="Times New Roman" w:eastAsia="Times New Roman" w:hAnsi="Times New Roman" w:cs="Times New Roman"/>
          <w:sz w:val="28"/>
          <w:szCs w:val="28"/>
          <w:lang w:val="uk-UA"/>
        </w:rPr>
      </w:pPr>
      <w:r w:rsidRPr="00812A0E">
        <w:rPr>
          <w:rFonts w:ascii="Times New Roman" w:eastAsia="Times New Roman" w:hAnsi="Times New Roman" w:cs="Times New Roman"/>
          <w:sz w:val="28"/>
          <w:szCs w:val="28"/>
          <w:lang w:val="uk-UA"/>
        </w:rPr>
        <w:t>Вносить до Єдиної бази інформацію про ціну об'єкта нерухомості, зазначену в договорі купівлі-продажу (обміну), що ним посвідчується, крім випадків дарування та спадкування об’єктів нерухомого майна, які оподатковуються за нульовою ставкою.</w:t>
      </w:r>
    </w:p>
    <w:p w14:paraId="3ED27171" w14:textId="77777777" w:rsidR="001058AD" w:rsidRPr="00812A0E" w:rsidRDefault="00314AA4" w:rsidP="00314AA4">
      <w:pPr>
        <w:pStyle w:val="10"/>
        <w:numPr>
          <w:ilvl w:val="0"/>
          <w:numId w:val="1"/>
        </w:numPr>
        <w:pBdr>
          <w:top w:val="nil"/>
          <w:left w:val="nil"/>
          <w:bottom w:val="nil"/>
          <w:right w:val="nil"/>
          <w:between w:val="nil"/>
        </w:pBdr>
        <w:shd w:val="clear" w:color="auto" w:fill="FFFFFF"/>
        <w:spacing w:after="120" w:line="264" w:lineRule="auto"/>
        <w:ind w:left="0" w:firstLine="0"/>
        <w:jc w:val="both"/>
        <w:rPr>
          <w:rFonts w:ascii="Times New Roman" w:eastAsia="Times New Roman" w:hAnsi="Times New Roman" w:cs="Times New Roman"/>
          <w:sz w:val="28"/>
          <w:szCs w:val="28"/>
          <w:lang w:val="uk-UA"/>
        </w:rPr>
      </w:pPr>
      <w:r w:rsidRPr="00812A0E">
        <w:rPr>
          <w:rFonts w:ascii="Times New Roman" w:eastAsia="Times New Roman" w:hAnsi="Times New Roman" w:cs="Times New Roman"/>
          <w:sz w:val="28"/>
          <w:szCs w:val="28"/>
          <w:lang w:val="uk-UA"/>
        </w:rPr>
        <w:lastRenderedPageBreak/>
        <w:t>Роздруковує витяг з Єдиної бази даних звітів про оцінку про реєстрацію електронної довідки про оціночну вартість об’єкта нерухомості або витяг з Єдиної бази даних звітів про оцінку про реєстрацію звіту про оцінку майна, який разом з копією висновку про вартість майна (у разі перевірки звіту про оцінку майна) долучається до нотаріальної справи.</w:t>
      </w:r>
    </w:p>
    <w:p w14:paraId="2A56BF57" w14:textId="77777777" w:rsidR="001058AD" w:rsidRPr="00812A0E" w:rsidRDefault="001058AD" w:rsidP="00314AA4">
      <w:pPr>
        <w:pStyle w:val="10"/>
        <w:pBdr>
          <w:top w:val="nil"/>
          <w:left w:val="nil"/>
          <w:bottom w:val="nil"/>
          <w:right w:val="nil"/>
          <w:between w:val="nil"/>
        </w:pBdr>
        <w:shd w:val="clear" w:color="auto" w:fill="FFFFFF"/>
        <w:spacing w:after="120" w:line="264" w:lineRule="auto"/>
        <w:ind w:left="41"/>
        <w:jc w:val="both"/>
        <w:rPr>
          <w:rFonts w:ascii="Times New Roman" w:eastAsia="Times New Roman" w:hAnsi="Times New Roman" w:cs="Times New Roman"/>
          <w:b/>
          <w:sz w:val="28"/>
          <w:szCs w:val="28"/>
          <w:lang w:val="uk-UA"/>
        </w:rPr>
      </w:pPr>
    </w:p>
    <w:p w14:paraId="5CF7246D" w14:textId="22D4D673" w:rsidR="001058AD" w:rsidRDefault="00314AA4" w:rsidP="00314AA4">
      <w:pPr>
        <w:pStyle w:val="10"/>
        <w:pBdr>
          <w:top w:val="nil"/>
          <w:left w:val="nil"/>
          <w:bottom w:val="nil"/>
          <w:right w:val="nil"/>
          <w:between w:val="nil"/>
        </w:pBdr>
        <w:shd w:val="clear" w:color="auto" w:fill="FFFFFF"/>
        <w:spacing w:after="120" w:line="264" w:lineRule="auto"/>
        <w:ind w:left="41"/>
        <w:jc w:val="both"/>
        <w:rPr>
          <w:rFonts w:ascii="Times New Roman" w:eastAsia="Times New Roman" w:hAnsi="Times New Roman" w:cs="Times New Roman"/>
          <w:sz w:val="28"/>
          <w:szCs w:val="28"/>
          <w:lang w:val="uk-UA"/>
        </w:rPr>
      </w:pPr>
      <w:r w:rsidRPr="00812A0E">
        <w:rPr>
          <w:rFonts w:ascii="Times New Roman" w:eastAsia="Times New Roman" w:hAnsi="Times New Roman" w:cs="Times New Roman"/>
          <w:b/>
          <w:sz w:val="28"/>
          <w:szCs w:val="28"/>
          <w:lang w:val="uk-UA"/>
        </w:rPr>
        <w:tab/>
        <w:t xml:space="preserve">Щодо перевірки звітів про оцінку майна, зареєстрованих в Єдиній базі даних звітів про оцінку до 29 червня 2021 року та дата оцінки яких не перевищує шести місяців, </w:t>
      </w:r>
      <w:r w:rsidRPr="00812A0E">
        <w:rPr>
          <w:rFonts w:ascii="Times New Roman" w:eastAsia="Times New Roman" w:hAnsi="Times New Roman" w:cs="Times New Roman"/>
          <w:sz w:val="28"/>
          <w:szCs w:val="28"/>
          <w:lang w:val="uk-UA"/>
        </w:rPr>
        <w:t xml:space="preserve">на офіційному веб-сайті Фонду державного майна України розміщено повідомлення для нотаріусів </w:t>
      </w:r>
      <w:r w:rsidR="00812A0E" w:rsidRPr="00812A0E">
        <w:rPr>
          <w:rFonts w:ascii="Times New Roman" w:eastAsia="Times New Roman" w:hAnsi="Times New Roman" w:cs="Times New Roman"/>
          <w:sz w:val="28"/>
          <w:szCs w:val="28"/>
          <w:lang w:val="uk-UA"/>
        </w:rPr>
        <w:t>з яким</w:t>
      </w:r>
      <w:r w:rsidRPr="00812A0E">
        <w:rPr>
          <w:rFonts w:ascii="Times New Roman" w:eastAsia="Times New Roman" w:hAnsi="Times New Roman" w:cs="Times New Roman"/>
          <w:sz w:val="28"/>
          <w:szCs w:val="28"/>
          <w:lang w:val="uk-UA"/>
        </w:rPr>
        <w:t xml:space="preserve"> можна ознайомитися за наступним посиланням</w:t>
      </w:r>
      <w:r w:rsidR="00812A0E" w:rsidRPr="00812A0E">
        <w:rPr>
          <w:rFonts w:ascii="Times New Roman" w:eastAsia="Times New Roman" w:hAnsi="Times New Roman" w:cs="Times New Roman"/>
          <w:sz w:val="28"/>
          <w:szCs w:val="28"/>
          <w:lang w:val="uk-UA"/>
        </w:rPr>
        <w:t xml:space="preserve">: </w:t>
      </w:r>
      <w:r w:rsidRPr="00812A0E">
        <w:rPr>
          <w:rFonts w:ascii="Times New Roman" w:eastAsia="Times New Roman" w:hAnsi="Times New Roman" w:cs="Times New Roman"/>
          <w:sz w:val="28"/>
          <w:szCs w:val="28"/>
          <w:lang w:val="uk-UA"/>
        </w:rPr>
        <w:t xml:space="preserve"> </w:t>
      </w:r>
      <w:hyperlink r:id="rId16">
        <w:r w:rsidRPr="00812A0E">
          <w:rPr>
            <w:rFonts w:ascii="Times New Roman" w:eastAsia="Times New Roman" w:hAnsi="Times New Roman" w:cs="Times New Roman"/>
            <w:color w:val="1155CC"/>
            <w:sz w:val="28"/>
            <w:szCs w:val="28"/>
            <w:u w:val="single"/>
            <w:lang w:val="uk-UA"/>
          </w:rPr>
          <w:t>http://www.spfu.gov.ua/ua/news/7723.html</w:t>
        </w:r>
      </w:hyperlink>
      <w:r w:rsidRPr="00812A0E">
        <w:rPr>
          <w:rFonts w:ascii="Times New Roman" w:eastAsia="Times New Roman" w:hAnsi="Times New Roman" w:cs="Times New Roman"/>
          <w:sz w:val="28"/>
          <w:szCs w:val="28"/>
          <w:lang w:val="uk-UA"/>
        </w:rPr>
        <w:t xml:space="preserve"> </w:t>
      </w:r>
    </w:p>
    <w:p w14:paraId="5A33C1EF" w14:textId="0EA3C498" w:rsidR="00812A0E" w:rsidRDefault="00812A0E" w:rsidP="00314AA4">
      <w:pPr>
        <w:pStyle w:val="10"/>
        <w:pBdr>
          <w:top w:val="nil"/>
          <w:left w:val="nil"/>
          <w:bottom w:val="nil"/>
          <w:right w:val="nil"/>
          <w:between w:val="nil"/>
        </w:pBdr>
        <w:shd w:val="clear" w:color="auto" w:fill="FFFFFF"/>
        <w:spacing w:after="120" w:line="264" w:lineRule="auto"/>
        <w:ind w:left="41"/>
        <w:jc w:val="both"/>
        <w:rPr>
          <w:rFonts w:ascii="Times New Roman" w:eastAsia="Times New Roman" w:hAnsi="Times New Roman" w:cs="Times New Roman"/>
          <w:sz w:val="28"/>
          <w:szCs w:val="28"/>
          <w:lang w:val="uk-UA"/>
        </w:rPr>
      </w:pPr>
    </w:p>
    <w:p w14:paraId="023E0332" w14:textId="1022801E" w:rsidR="00812A0E" w:rsidRPr="00464D9D" w:rsidRDefault="00812A0E" w:rsidP="00812A0E">
      <w:pPr>
        <w:pStyle w:val="ShapkaDocumentu"/>
        <w:keepNext w:val="0"/>
        <w:keepLines w:val="0"/>
        <w:widowControl w:val="0"/>
        <w:spacing w:after="0"/>
        <w:ind w:left="0"/>
        <w:jc w:val="both"/>
        <w:rPr>
          <w:rFonts w:ascii="Times New Roman" w:hAnsi="Times New Roman"/>
          <w:b/>
          <w:bCs/>
          <w:sz w:val="28"/>
          <w:szCs w:val="28"/>
        </w:rPr>
      </w:pPr>
      <w:r w:rsidRPr="00464D9D">
        <w:rPr>
          <w:rFonts w:ascii="Times New Roman" w:hAnsi="Times New Roman"/>
          <w:b/>
          <w:bCs/>
          <w:sz w:val="28"/>
          <w:szCs w:val="28"/>
        </w:rPr>
        <w:t>0</w:t>
      </w:r>
      <w:r w:rsidR="004F094A">
        <w:rPr>
          <w:rFonts w:ascii="Times New Roman" w:hAnsi="Times New Roman"/>
          <w:b/>
          <w:bCs/>
          <w:sz w:val="28"/>
          <w:szCs w:val="28"/>
        </w:rPr>
        <w:t>9</w:t>
      </w:r>
      <w:r w:rsidRPr="00464D9D">
        <w:rPr>
          <w:rFonts w:ascii="Times New Roman" w:hAnsi="Times New Roman"/>
          <w:b/>
          <w:bCs/>
          <w:sz w:val="28"/>
          <w:szCs w:val="28"/>
        </w:rPr>
        <w:t xml:space="preserve"> липня 2021 року</w:t>
      </w:r>
    </w:p>
    <w:p w14:paraId="200D4C63" w14:textId="77777777" w:rsidR="00812A0E" w:rsidRPr="00464D9D" w:rsidRDefault="00812A0E" w:rsidP="00812A0E">
      <w:pPr>
        <w:pStyle w:val="ShapkaDocumentu"/>
        <w:keepNext w:val="0"/>
        <w:keepLines w:val="0"/>
        <w:widowControl w:val="0"/>
        <w:spacing w:after="0"/>
        <w:ind w:left="0"/>
        <w:jc w:val="both"/>
        <w:rPr>
          <w:rFonts w:ascii="Times New Roman" w:hAnsi="Times New Roman"/>
          <w:b/>
          <w:bCs/>
          <w:sz w:val="28"/>
          <w:szCs w:val="28"/>
        </w:rPr>
      </w:pPr>
    </w:p>
    <w:p w14:paraId="393846C9" w14:textId="77777777" w:rsidR="00812A0E" w:rsidRPr="00464D9D" w:rsidRDefault="00812A0E" w:rsidP="00812A0E">
      <w:pPr>
        <w:pStyle w:val="ShapkaDocumentu"/>
        <w:keepNext w:val="0"/>
        <w:keepLines w:val="0"/>
        <w:widowControl w:val="0"/>
        <w:spacing w:after="0"/>
        <w:ind w:left="0"/>
        <w:jc w:val="both"/>
        <w:rPr>
          <w:rFonts w:ascii="Times New Roman" w:hAnsi="Times New Roman"/>
          <w:b/>
          <w:sz w:val="28"/>
          <w:szCs w:val="28"/>
        </w:rPr>
      </w:pPr>
      <w:r w:rsidRPr="00464D9D">
        <w:rPr>
          <w:rFonts w:ascii="Times New Roman" w:hAnsi="Times New Roman"/>
          <w:b/>
          <w:sz w:val="28"/>
          <w:szCs w:val="28"/>
        </w:rPr>
        <w:t xml:space="preserve">Комісія з аналітично-методичного </w:t>
      </w:r>
    </w:p>
    <w:p w14:paraId="3F006F2D" w14:textId="77777777" w:rsidR="00812A0E" w:rsidRPr="00464D9D" w:rsidRDefault="00812A0E" w:rsidP="00812A0E">
      <w:pPr>
        <w:pStyle w:val="ShapkaDocumentu"/>
        <w:keepNext w:val="0"/>
        <w:keepLines w:val="0"/>
        <w:widowControl w:val="0"/>
        <w:spacing w:after="0"/>
        <w:ind w:left="0"/>
        <w:jc w:val="both"/>
        <w:rPr>
          <w:rFonts w:ascii="Times New Roman" w:hAnsi="Times New Roman"/>
          <w:b/>
          <w:bCs/>
          <w:sz w:val="28"/>
          <w:szCs w:val="28"/>
        </w:rPr>
      </w:pPr>
      <w:r w:rsidRPr="00464D9D">
        <w:rPr>
          <w:rFonts w:ascii="Times New Roman" w:hAnsi="Times New Roman"/>
          <w:b/>
          <w:sz w:val="28"/>
          <w:szCs w:val="28"/>
        </w:rPr>
        <w:t>забезпечення нотаріальної діяльності НПУ</w:t>
      </w:r>
    </w:p>
    <w:p w14:paraId="0EB5E93E" w14:textId="77777777" w:rsidR="00812A0E" w:rsidRPr="00464D9D" w:rsidRDefault="00812A0E" w:rsidP="00812A0E">
      <w:pPr>
        <w:pStyle w:val="ShapkaDocumentu"/>
        <w:keepNext w:val="0"/>
        <w:keepLines w:val="0"/>
        <w:widowControl w:val="0"/>
        <w:spacing w:after="0"/>
        <w:ind w:left="0"/>
        <w:jc w:val="both"/>
        <w:rPr>
          <w:rFonts w:ascii="Times New Roman" w:hAnsi="Times New Roman"/>
          <w:b/>
          <w:sz w:val="28"/>
          <w:szCs w:val="28"/>
        </w:rPr>
      </w:pPr>
      <w:r w:rsidRPr="00464D9D">
        <w:rPr>
          <w:rFonts w:ascii="Times New Roman" w:hAnsi="Times New Roman"/>
          <w:b/>
          <w:sz w:val="28"/>
          <w:szCs w:val="28"/>
        </w:rPr>
        <w:t>Відділ методичного забезпечення та інформаційно-</w:t>
      </w:r>
    </w:p>
    <w:p w14:paraId="73C1A578" w14:textId="77777777" w:rsidR="00812A0E" w:rsidRPr="00464D9D" w:rsidRDefault="00812A0E" w:rsidP="00812A0E">
      <w:pPr>
        <w:pStyle w:val="ShapkaDocumentu"/>
        <w:keepNext w:val="0"/>
        <w:keepLines w:val="0"/>
        <w:widowControl w:val="0"/>
        <w:spacing w:after="0"/>
        <w:ind w:left="0"/>
        <w:jc w:val="both"/>
        <w:rPr>
          <w:rFonts w:ascii="Times New Roman" w:hAnsi="Times New Roman"/>
          <w:b/>
          <w:sz w:val="28"/>
          <w:szCs w:val="28"/>
        </w:rPr>
      </w:pPr>
      <w:r w:rsidRPr="00464D9D">
        <w:rPr>
          <w:rFonts w:ascii="Times New Roman" w:hAnsi="Times New Roman"/>
          <w:b/>
          <w:sz w:val="28"/>
          <w:szCs w:val="28"/>
        </w:rPr>
        <w:t>аналітичної роботи НПУ</w:t>
      </w:r>
    </w:p>
    <w:p w14:paraId="3BB9BBBC" w14:textId="77777777" w:rsidR="00812A0E" w:rsidRPr="009470A4" w:rsidRDefault="00812A0E" w:rsidP="00314AA4">
      <w:pPr>
        <w:pStyle w:val="10"/>
        <w:pBdr>
          <w:top w:val="nil"/>
          <w:left w:val="nil"/>
          <w:bottom w:val="nil"/>
          <w:right w:val="nil"/>
          <w:between w:val="nil"/>
        </w:pBdr>
        <w:shd w:val="clear" w:color="auto" w:fill="FFFFFF"/>
        <w:spacing w:after="120" w:line="264" w:lineRule="auto"/>
        <w:ind w:left="41"/>
        <w:jc w:val="both"/>
        <w:rPr>
          <w:rFonts w:ascii="Times New Roman" w:eastAsia="Times New Roman" w:hAnsi="Times New Roman" w:cs="Times New Roman"/>
          <w:b/>
          <w:sz w:val="28"/>
          <w:szCs w:val="28"/>
          <w:lang w:val="uk-UA"/>
        </w:rPr>
      </w:pPr>
    </w:p>
    <w:sectPr w:rsidR="00812A0E" w:rsidRPr="009470A4" w:rsidSect="00040C16">
      <w:pgSz w:w="11906" w:h="16838"/>
      <w:pgMar w:top="993" w:right="850" w:bottom="1134" w:left="17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Calibri"/>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D42172"/>
    <w:multiLevelType w:val="multilevel"/>
    <w:tmpl w:val="7BBEA918"/>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6D8F4794"/>
    <w:multiLevelType w:val="hybridMultilevel"/>
    <w:tmpl w:val="C8283924"/>
    <w:lvl w:ilvl="0" w:tplc="895273CC">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AD"/>
    <w:rsid w:val="00040C16"/>
    <w:rsid w:val="001058AD"/>
    <w:rsid w:val="00314AA4"/>
    <w:rsid w:val="003A6469"/>
    <w:rsid w:val="004F094A"/>
    <w:rsid w:val="00812A0E"/>
    <w:rsid w:val="009470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3C06"/>
  <w15:docId w15:val="{A9FDE5B1-BCF5-45B0-9C73-BD803430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rsid w:val="001058AD"/>
    <w:pPr>
      <w:keepNext/>
      <w:keepLines/>
      <w:spacing w:before="480" w:after="120"/>
      <w:outlineLvl w:val="0"/>
    </w:pPr>
    <w:rPr>
      <w:b/>
      <w:sz w:val="48"/>
      <w:szCs w:val="48"/>
    </w:rPr>
  </w:style>
  <w:style w:type="paragraph" w:styleId="2">
    <w:name w:val="heading 2"/>
    <w:basedOn w:val="10"/>
    <w:next w:val="10"/>
    <w:rsid w:val="001058AD"/>
    <w:pPr>
      <w:keepNext/>
      <w:keepLines/>
      <w:spacing w:before="360" w:after="80"/>
      <w:outlineLvl w:val="1"/>
    </w:pPr>
    <w:rPr>
      <w:b/>
      <w:sz w:val="36"/>
      <w:szCs w:val="36"/>
    </w:rPr>
  </w:style>
  <w:style w:type="paragraph" w:styleId="3">
    <w:name w:val="heading 3"/>
    <w:basedOn w:val="10"/>
    <w:next w:val="10"/>
    <w:rsid w:val="001058AD"/>
    <w:pPr>
      <w:outlineLvl w:val="2"/>
    </w:pPr>
    <w:rPr>
      <w:rFonts w:ascii="Times New Roman" w:eastAsia="Times New Roman" w:hAnsi="Times New Roman" w:cs="Times New Roman"/>
      <w:b/>
      <w:sz w:val="27"/>
      <w:szCs w:val="27"/>
    </w:rPr>
  </w:style>
  <w:style w:type="paragraph" w:styleId="4">
    <w:name w:val="heading 4"/>
    <w:basedOn w:val="10"/>
    <w:next w:val="10"/>
    <w:rsid w:val="001058AD"/>
    <w:pPr>
      <w:keepNext/>
      <w:keepLines/>
      <w:spacing w:before="240" w:after="40"/>
      <w:outlineLvl w:val="3"/>
    </w:pPr>
    <w:rPr>
      <w:b/>
      <w:sz w:val="24"/>
      <w:szCs w:val="24"/>
    </w:rPr>
  </w:style>
  <w:style w:type="paragraph" w:styleId="5">
    <w:name w:val="heading 5"/>
    <w:basedOn w:val="10"/>
    <w:next w:val="10"/>
    <w:rsid w:val="001058AD"/>
    <w:pPr>
      <w:keepNext/>
      <w:keepLines/>
      <w:spacing w:before="220" w:after="40"/>
      <w:outlineLvl w:val="4"/>
    </w:pPr>
    <w:rPr>
      <w:b/>
    </w:rPr>
  </w:style>
  <w:style w:type="paragraph" w:styleId="6">
    <w:name w:val="heading 6"/>
    <w:basedOn w:val="10"/>
    <w:next w:val="10"/>
    <w:rsid w:val="001058A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1058AD"/>
  </w:style>
  <w:style w:type="table" w:customStyle="1" w:styleId="TableNormal">
    <w:name w:val="Table Normal"/>
    <w:rsid w:val="001058AD"/>
    <w:tblPr>
      <w:tblCellMar>
        <w:top w:w="0" w:type="dxa"/>
        <w:left w:w="0" w:type="dxa"/>
        <w:bottom w:w="0" w:type="dxa"/>
        <w:right w:w="0" w:type="dxa"/>
      </w:tblCellMar>
    </w:tblPr>
  </w:style>
  <w:style w:type="paragraph" w:styleId="a3">
    <w:name w:val="Title"/>
    <w:basedOn w:val="10"/>
    <w:next w:val="10"/>
    <w:rsid w:val="001058AD"/>
    <w:pPr>
      <w:keepNext/>
      <w:keepLines/>
      <w:spacing w:before="480" w:after="120"/>
    </w:pPr>
    <w:rPr>
      <w:b/>
      <w:sz w:val="72"/>
      <w:szCs w:val="72"/>
    </w:rPr>
  </w:style>
  <w:style w:type="paragraph" w:styleId="a4">
    <w:name w:val="Subtitle"/>
    <w:basedOn w:val="10"/>
    <w:next w:val="10"/>
    <w:rsid w:val="001058AD"/>
    <w:pPr>
      <w:keepNext/>
      <w:keepLines/>
      <w:spacing w:before="360" w:after="80"/>
    </w:pPr>
    <w:rPr>
      <w:rFonts w:ascii="Georgia" w:eastAsia="Georgia" w:hAnsi="Georgia" w:cs="Georgia"/>
      <w:i/>
      <w:color w:val="666666"/>
      <w:sz w:val="48"/>
      <w:szCs w:val="48"/>
    </w:rPr>
  </w:style>
  <w:style w:type="character" w:styleId="a5">
    <w:name w:val="Book Title"/>
    <w:basedOn w:val="a0"/>
    <w:uiPriority w:val="33"/>
    <w:qFormat/>
    <w:rsid w:val="00314AA4"/>
    <w:rPr>
      <w:b/>
      <w:bCs/>
      <w:smallCaps/>
      <w:spacing w:val="5"/>
    </w:rPr>
  </w:style>
  <w:style w:type="paragraph" w:customStyle="1" w:styleId="ShapkaDocumentu">
    <w:name w:val="Shapka Documentu"/>
    <w:basedOn w:val="a"/>
    <w:rsid w:val="003A6469"/>
    <w:pPr>
      <w:keepNext/>
      <w:keepLines/>
      <w:spacing w:after="240"/>
      <w:ind w:left="3969"/>
      <w:jc w:val="center"/>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zakon.rada.gov.ua/laws/show/z0282-12?find=1&amp;text=%D0%BE%D1%86%D1%96%D0%BD" TargetMode="External"/><Relationship Id="rId13" Type="http://schemas.openxmlformats.org/officeDocument/2006/relationships/hyperlink" Target="https://zakon.rada.gov.ua/laws/show/z0282-12?find=1&amp;text=%D0%BE%D1%86%D1%96%D0%B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z0282-12?find=1&amp;text=%D0%BE%D1%86%D1%96%D0%BD" TargetMode="External"/><Relationship Id="rId12" Type="http://schemas.openxmlformats.org/officeDocument/2006/relationships/hyperlink" Target="https://zakon.rada.gov.ua/laws/show/z0282-12?find=1&amp;text=%D0%BE%D1%86%D1%96%D0%B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pfu.gov.ua/ua/news/7723.html" TargetMode="External"/><Relationship Id="rId1" Type="http://schemas.openxmlformats.org/officeDocument/2006/relationships/numbering" Target="numbering.xml"/><Relationship Id="rId6" Type="http://schemas.openxmlformats.org/officeDocument/2006/relationships/hyperlink" Target="https://zakon.rada.gov.ua/laws/show/2755-17" TargetMode="External"/><Relationship Id="rId11" Type="http://schemas.openxmlformats.org/officeDocument/2006/relationships/hyperlink" Target="https://zakon.rada.gov.ua/laws/show/z0282-12?find=1&amp;text=%D0%BE%D1%86%D1%96%D0%BD" TargetMode="External"/><Relationship Id="rId5" Type="http://schemas.openxmlformats.org/officeDocument/2006/relationships/image" Target="media/image1.png"/><Relationship Id="rId15" Type="http://schemas.openxmlformats.org/officeDocument/2006/relationships/hyperlink" Target="https://zakon.rada.gov.ua/laws/show/2755-17?find=1&amp;text=172" TargetMode="External"/><Relationship Id="rId10" Type="http://schemas.openxmlformats.org/officeDocument/2006/relationships/hyperlink" Target="https://zakon.rada.gov.ua/laws/show/z0282-12?find=1&amp;text=%D0%BE%D1%86%D1%96%D0%BD" TargetMode="External"/><Relationship Id="rId4" Type="http://schemas.openxmlformats.org/officeDocument/2006/relationships/webSettings" Target="webSettings.xml"/><Relationship Id="rId9" Type="http://schemas.openxmlformats.org/officeDocument/2006/relationships/hyperlink" Target="https://zakon.rada.gov.ua/laws/show/z0282-12?find=1&amp;text=%D0%BE%D1%86%D1%96%D0%BD" TargetMode="External"/><Relationship Id="rId14" Type="http://schemas.openxmlformats.org/officeDocument/2006/relationships/hyperlink" Target="https://zakon.rada.gov.ua/laws/show/z0282-12?find=1&amp;text=%D0%BE%D1%86%D1%96%D0%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13510</Words>
  <Characters>7702</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Стельникович Альона Михайлівна</cp:lastModifiedBy>
  <cp:revision>3</cp:revision>
  <dcterms:created xsi:type="dcterms:W3CDTF">2021-07-08T11:51:00Z</dcterms:created>
  <dcterms:modified xsi:type="dcterms:W3CDTF">2021-07-09T05:17:00Z</dcterms:modified>
</cp:coreProperties>
</file>